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8699" w14:textId="675B0DD2" w:rsidR="00695BAE" w:rsidRPr="005563B2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A6333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224CEC">
        <w:rPr>
          <w:rFonts w:ascii="Arial" w:hAnsi="Arial" w:cs="Arial"/>
          <w:b/>
          <w:color w:val="002060"/>
          <w:sz w:val="24"/>
          <w:szCs w:val="24"/>
          <w:lang w:val="uk-UA"/>
        </w:rPr>
        <w:t>5</w:t>
      </w:r>
    </w:p>
    <w:p w14:paraId="76BADAFC" w14:textId="77777777" w:rsidR="00C30F6A" w:rsidRPr="005563B2" w:rsidRDefault="00C30F6A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0CF2BA2A" w:rsidR="00123CC5" w:rsidRPr="005563B2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засідання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564F8F64" w:rsidR="00123CC5" w:rsidRPr="005563B2" w:rsidRDefault="00A63332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224CEC">
        <w:rPr>
          <w:rFonts w:ascii="Arial" w:hAnsi="Arial" w:cs="Arial"/>
          <w:b/>
          <w:color w:val="002060"/>
          <w:sz w:val="24"/>
          <w:szCs w:val="24"/>
          <w:lang w:val="uk-UA"/>
        </w:rPr>
        <w:t>9</w:t>
      </w:r>
      <w:r w:rsidR="0084145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224CEC">
        <w:rPr>
          <w:rFonts w:ascii="Arial" w:hAnsi="Arial" w:cs="Arial"/>
          <w:b/>
          <w:color w:val="002060"/>
          <w:sz w:val="24"/>
          <w:szCs w:val="24"/>
          <w:lang w:val="uk-UA"/>
        </w:rPr>
        <w:t>грудня</w:t>
      </w:r>
      <w:r w:rsidR="00E2549F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="00B82DC7" w:rsidRPr="004C44C5">
        <w:rPr>
          <w:rFonts w:ascii="Arial" w:hAnsi="Arial" w:cs="Arial"/>
          <w:b/>
          <w:color w:val="002060"/>
          <w:sz w:val="24"/>
          <w:szCs w:val="24"/>
        </w:rPr>
        <w:t>5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</w:p>
    <w:p w14:paraId="65DCFEB5" w14:textId="77777777" w:rsidR="00140C1D" w:rsidRPr="005563B2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5563B2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5563B2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E87F6DF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proofErr w:type="spellStart"/>
      <w:r w:rsidRPr="00381AE4">
        <w:rPr>
          <w:rFonts w:ascii="Arial" w:hAnsi="Arial" w:cs="Arial"/>
          <w:color w:val="002060"/>
          <w:sz w:val="24"/>
          <w:szCs w:val="24"/>
          <w:lang w:val="uk-UA"/>
        </w:rPr>
        <w:t>Джердж</w:t>
      </w:r>
      <w:proofErr w:type="spellEnd"/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 Сергій Федорович </w:t>
      </w:r>
    </w:p>
    <w:p w14:paraId="4116BCA0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294D2436" w14:textId="163F1D18" w:rsidR="00A63332" w:rsidRPr="00381AE4" w:rsidRDefault="00A63332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proofErr w:type="spellStart"/>
      <w:r w:rsidRPr="00381AE4">
        <w:rPr>
          <w:rFonts w:ascii="Arial" w:hAnsi="Arial" w:cs="Arial"/>
          <w:color w:val="002060"/>
          <w:sz w:val="24"/>
          <w:szCs w:val="24"/>
          <w:lang w:val="uk-UA"/>
        </w:rPr>
        <w:t>Пашков</w:t>
      </w:r>
      <w:proofErr w:type="spellEnd"/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 Михайло Юрійович</w:t>
      </w:r>
    </w:p>
    <w:p w14:paraId="181C864D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proofErr w:type="spellStart"/>
      <w:r w:rsidRPr="00381AE4">
        <w:rPr>
          <w:rFonts w:ascii="Arial" w:hAnsi="Arial" w:cs="Arial"/>
          <w:color w:val="002060"/>
          <w:sz w:val="24"/>
          <w:szCs w:val="24"/>
          <w:lang w:val="uk-UA"/>
        </w:rPr>
        <w:t>Касянчук</w:t>
      </w:r>
      <w:proofErr w:type="spellEnd"/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 Сергій Володимирович</w:t>
      </w:r>
    </w:p>
    <w:p w14:paraId="0302AFD1" w14:textId="2C6284B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proofErr w:type="spellStart"/>
      <w:r w:rsidRPr="00381AE4">
        <w:rPr>
          <w:rFonts w:ascii="Arial" w:hAnsi="Arial" w:cs="Arial"/>
          <w:color w:val="002060"/>
          <w:sz w:val="24"/>
          <w:szCs w:val="24"/>
          <w:lang w:val="uk-UA"/>
        </w:rPr>
        <w:t>Осмоловська</w:t>
      </w:r>
      <w:proofErr w:type="spellEnd"/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 Юлія Юліївна</w:t>
      </w:r>
    </w:p>
    <w:p w14:paraId="3584D622" w14:textId="77777777" w:rsidR="00B77880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Шевченко Лілія Василівна</w:t>
      </w:r>
    </w:p>
    <w:p w14:paraId="191F9003" w14:textId="180C0DF7" w:rsidR="001C3AFE" w:rsidRPr="00381AE4" w:rsidRDefault="00B77880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Матяш Ірина </w:t>
      </w:r>
      <w:r w:rsidR="001C3AFE"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r w:rsidR="00381AE4" w:rsidRPr="00381AE4">
        <w:rPr>
          <w:rFonts w:ascii="Arial" w:hAnsi="Arial" w:cs="Arial"/>
          <w:color w:val="002060"/>
          <w:sz w:val="24"/>
          <w:szCs w:val="24"/>
          <w:lang w:val="uk-UA"/>
        </w:rPr>
        <w:t>Борисівна</w:t>
      </w:r>
    </w:p>
    <w:p w14:paraId="6AE48793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Яковлєв Максим Володимирович </w:t>
      </w:r>
    </w:p>
    <w:p w14:paraId="0230EBAF" w14:textId="77777777" w:rsidR="00612603" w:rsidRPr="00914BCF" w:rsidRDefault="00612603" w:rsidP="00612603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proofErr w:type="spellStart"/>
      <w:r w:rsidRPr="00914BCF">
        <w:rPr>
          <w:rFonts w:ascii="Arial" w:hAnsi="Arial" w:cs="Arial"/>
          <w:color w:val="002060"/>
          <w:sz w:val="24"/>
          <w:szCs w:val="24"/>
          <w:lang w:val="uk-UA"/>
        </w:rPr>
        <w:t>Жовтенко</w:t>
      </w:r>
      <w:proofErr w:type="spellEnd"/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 Тарас Григорович</w:t>
      </w:r>
    </w:p>
    <w:p w14:paraId="6CFC1C78" w14:textId="77777777" w:rsidR="00D23A65" w:rsidRPr="005563B2" w:rsidRDefault="00D23A65" w:rsidP="00352EC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5563B2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5563B2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55A8F43F" w:rsidR="00553D04" w:rsidRPr="00F2790F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1. Затвердження </w:t>
      </w:r>
      <w:r w:rsidR="00ED5EE7" w:rsidRPr="005563B2">
        <w:rPr>
          <w:rFonts w:ascii="Arial" w:hAnsi="Arial" w:cs="Arial"/>
          <w:color w:val="002060"/>
          <w:sz w:val="24"/>
          <w:szCs w:val="24"/>
          <w:lang w:val="uk-UA"/>
        </w:rPr>
        <w:t>П</w:t>
      </w: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орядку денного.  </w:t>
      </w:r>
    </w:p>
    <w:p w14:paraId="3C4CA80C" w14:textId="46039E16" w:rsidR="00897766" w:rsidRDefault="00553D04" w:rsidP="00D870D0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2. </w:t>
      </w:r>
      <w:r w:rsidR="00897766"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Обговорення результатів </w:t>
      </w:r>
      <w:r w:rsidR="00897766">
        <w:rPr>
          <w:rFonts w:ascii="Arial" w:hAnsi="Arial" w:cs="Arial"/>
          <w:color w:val="002060"/>
          <w:sz w:val="24"/>
          <w:szCs w:val="24"/>
          <w:lang w:val="uk-UA"/>
        </w:rPr>
        <w:t>діяльності Громадської Ради при МЗС в 2025 році</w:t>
      </w:r>
      <w:r w:rsidR="00897766" w:rsidRPr="005563B2">
        <w:rPr>
          <w:rFonts w:ascii="Arial" w:hAnsi="Arial" w:cs="Arial"/>
          <w:color w:val="002060"/>
          <w:sz w:val="24"/>
          <w:szCs w:val="24"/>
          <w:lang w:val="uk-UA"/>
        </w:rPr>
        <w:t>.</w:t>
      </w:r>
    </w:p>
    <w:p w14:paraId="6CE7F83A" w14:textId="0F5358AD" w:rsidR="00841452" w:rsidRPr="005563B2" w:rsidRDefault="00897766" w:rsidP="0002139A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 xml:space="preserve">3. Обговорення Плану заходів Громадської Ради при МЗС на 2026 рік. </w:t>
      </w:r>
    </w:p>
    <w:p w14:paraId="76428B04" w14:textId="77777777" w:rsidR="00AE7B0F" w:rsidRPr="005563B2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5563B2" w14:paraId="48C57FCC" w14:textId="77777777" w:rsidTr="00BD410D">
        <w:tc>
          <w:tcPr>
            <w:tcW w:w="589" w:type="dxa"/>
          </w:tcPr>
          <w:p w14:paraId="62BDAF0E" w14:textId="77777777" w:rsidR="006B6F93" w:rsidRPr="005563B2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5563B2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4E601095" w14:textId="7F1BC7CE" w:rsidR="006B6F93" w:rsidRPr="005563B2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proofErr w:type="spellStart"/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proofErr w:type="spellEnd"/>
            <w:r w:rsidR="00627E12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виніс на голосування </w:t>
            </w:r>
            <w:r w:rsidR="00D55821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1BA35317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14:paraId="0D0516C8" w14:textId="0433AC30" w:rsidR="00C30F6A" w:rsidRPr="005563B2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Затвердити </w:t>
            </w:r>
            <w:r w:rsidR="00D55821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79733596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5668FD25" w14:textId="78A55322" w:rsidR="006B6F93" w:rsidRPr="005563B2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5563B2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07A202B2" w14:textId="77777777" w:rsidR="00376F25" w:rsidRPr="00861228" w:rsidRDefault="00376F25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4C44631" w14:textId="12C80987" w:rsidR="00861228" w:rsidRPr="00861228" w:rsidRDefault="00861228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2D21B2" w:rsidRPr="005563B2" w14:paraId="23F0A153" w14:textId="77777777" w:rsidTr="00BD410D">
        <w:tc>
          <w:tcPr>
            <w:tcW w:w="589" w:type="dxa"/>
          </w:tcPr>
          <w:p w14:paraId="5BC47F36" w14:textId="0B26291A" w:rsidR="00312004" w:rsidRPr="005563B2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6B6F93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9040" w:type="dxa"/>
          </w:tcPr>
          <w:p w14:paraId="3939099B" w14:textId="53BCA4C3" w:rsidR="00BC3101" w:rsidRDefault="00861228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С</w:t>
            </w:r>
            <w:r w:rsidR="007954D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.</w:t>
            </w:r>
            <w:r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Джердж</w:t>
            </w:r>
            <w:proofErr w:type="spellEnd"/>
            <w:r w:rsidR="00BC3101"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: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обговорення результатів </w:t>
            </w:r>
            <w:r w:rsidR="001C04A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діяльності ГР 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протягом 2025 року. </w:t>
            </w:r>
          </w:p>
          <w:p w14:paraId="54A8C748" w14:textId="5FFD862F" w:rsidR="00CD6288" w:rsidRDefault="007954D5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М.</w:t>
            </w:r>
            <w:r w:rsidR="00CD6288" w:rsidRPr="00CF7BB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Пашков</w:t>
            </w:r>
            <w:proofErr w:type="spellEnd"/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 повідомив, що в рамках</w:t>
            </w:r>
            <w:r w:rsidR="001E04B1" w:rsidRP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спільного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проєкту 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Громадської Ради при МЗС і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з Фондом </w:t>
            </w:r>
            <w:proofErr w:type="spellStart"/>
            <w:r w:rsidR="008A554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Г.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Зайделя</w:t>
            </w:r>
            <w:proofErr w:type="spellEnd"/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було пров</w:t>
            </w:r>
            <w:r w:rsidR="00BA549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е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дено низку заходів на </w:t>
            </w:r>
            <w:proofErr w:type="spellStart"/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дво</w:t>
            </w:r>
            <w:proofErr w:type="spellEnd"/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- та багатосторонньому рівнях</w:t>
            </w:r>
            <w:r w:rsidR="001B003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 тому числі </w:t>
            </w:r>
            <w:r w:rsidR="00E3737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Сполучених Штатах Америки, Бельгії, Польщі, </w:t>
            </w:r>
            <w:r w:rsid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Європейсько</w:t>
            </w:r>
            <w:r w:rsid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му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Парламент</w:t>
            </w:r>
            <w:r w:rsid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</w:t>
            </w:r>
            <w:r w:rsidR="001B003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та інституці</w:t>
            </w:r>
            <w:r w:rsid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ях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ООН</w:t>
            </w:r>
            <w:r w:rsidR="001B003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</w:t>
            </w:r>
            <w:r w:rsidR="00C77DEA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тощо. Загалом, члени ГР брали участь в середньому у 30-40 заходах на місяць. </w:t>
            </w:r>
            <w:r w:rsidR="00A15BDD" w:rsidRPr="00A15BD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Центр Разумкова </w:t>
            </w:r>
            <w:r w:rsidR="003463E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та</w:t>
            </w:r>
            <w:r w:rsidR="00A15BDD" w:rsidRPr="00A15BD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Громадська рада при МЗС України за підтримки Фонду </w:t>
            </w:r>
            <w:proofErr w:type="spellStart"/>
            <w:r w:rsidR="00A15BDD" w:rsidRPr="00A15BD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Г.Зайделя</w:t>
            </w:r>
            <w:proofErr w:type="spellEnd"/>
            <w:r w:rsidR="00A15BDD" w:rsidRPr="00A15BD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пров</w:t>
            </w:r>
            <w:r w:rsidR="00A15BD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ели</w:t>
            </w:r>
            <w:r w:rsidR="00A15BDD" w:rsidRPr="00A15BD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експертне опитування, присвячене проблемам і перспективам євроінтеграції України</w:t>
            </w:r>
            <w:r w:rsidR="00EC422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у якому взяло участь понад 80 експертів.</w:t>
            </w:r>
            <w:r w:rsidR="009F732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Від імені ГР було також опубліковано три заяви щодо актуальних подій у зовнішній політиці України, зокрема </w:t>
            </w:r>
            <w:r w:rsidR="004F7ED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щодо</w:t>
            </w:r>
            <w:r w:rsidR="004F7EDB" w:rsidRPr="004F7ED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стан</w:t>
            </w:r>
            <w:r w:rsidR="004F7ED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</w:t>
            </w:r>
            <w:r w:rsidR="004F7EDB" w:rsidRPr="004F7ED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і перспективи євроінтеграції України до ЄС і НАТО</w:t>
            </w:r>
            <w:r w:rsidR="004F7ED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а також</w:t>
            </w:r>
            <w:r w:rsidR="009A67B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4F7ED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реакції на масовані </w:t>
            </w:r>
            <w:r w:rsidR="0044386E" w:rsidRPr="0044386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атак</w:t>
            </w:r>
            <w:r w:rsidR="0044386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и</w:t>
            </w:r>
            <w:r w:rsidR="0044386E" w:rsidRPr="0044386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9A67B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Росії </w:t>
            </w:r>
            <w:r w:rsidR="0044386E" w:rsidRPr="0044386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проти мирного населення України</w:t>
            </w:r>
            <w:r w:rsidR="0044386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  <w:r w:rsidR="006A2A6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EC422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Результати діяльності ГР та її членів були відображені у відповідних </w:t>
            </w:r>
            <w:r w:rsidR="00EC422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lastRenderedPageBreak/>
              <w:t xml:space="preserve">публікаціях на офіційній сторінці МЗС, у ЗМІ </w:t>
            </w:r>
            <w:r w:rsidR="00B4336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та інформаційних ресурсах організацій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представниками яких є члени ГР. </w:t>
            </w:r>
          </w:p>
          <w:p w14:paraId="642086DE" w14:textId="60CF734A" w:rsidR="007954D5" w:rsidRPr="00632D2C" w:rsidRDefault="007954D5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 w:rsidRPr="007954D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С.Джердж</w:t>
            </w:r>
            <w:proofErr w:type="spellEnd"/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зазначив, що </w:t>
            </w:r>
            <w:r w:rsidR="00886C2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протягом року відбулись заходи за всіма напрям</w:t>
            </w:r>
            <w:r w:rsidR="008A554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</w:t>
            </w:r>
            <w:r w:rsidR="00886C2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ми визначеними План</w:t>
            </w:r>
            <w:r w:rsidR="0084657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ом</w:t>
            </w:r>
            <w:r w:rsidR="00886C2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заходів ГР на 2025 рік. Відбулась зустріч ГР з Міністром закордонних справ України </w:t>
            </w:r>
            <w:proofErr w:type="spellStart"/>
            <w:r w:rsidR="00886C2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А.Сибігою</w:t>
            </w:r>
            <w:proofErr w:type="spellEnd"/>
            <w:r w:rsidR="00886C2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для координації діяльності ГР. </w:t>
            </w:r>
            <w:r w:rsidR="005E6F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Розвивалась співпраця </w:t>
            </w:r>
            <w:r w:rsidR="004217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 іноземними партнерами, а також із українськими громадами у світі.</w:t>
            </w:r>
            <w:r w:rsidR="00632D2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Опрацьовується питання співпраці із іноземними </w:t>
            </w:r>
            <w:r w:rsidR="00F979F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аналітичними центрами та інститутами. </w:t>
            </w:r>
          </w:p>
          <w:p w14:paraId="23CD164C" w14:textId="122A7783" w:rsidR="00216BE6" w:rsidRPr="00F979F8" w:rsidRDefault="00E47642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С.</w:t>
            </w:r>
            <w:r w:rsidR="00216BE6" w:rsidRPr="00E47642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Касянчук</w:t>
            </w:r>
            <w:proofErr w:type="spellEnd"/>
            <w:r w:rsidR="00216BE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розповів про кроки </w:t>
            </w:r>
            <w:r w:rsidR="001907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здійснені ГР </w:t>
            </w:r>
            <w:r w:rsidR="00F73E0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контексті роботи </w:t>
            </w:r>
            <w:r w:rsidR="00E740C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 партнерами щодо</w:t>
            </w:r>
            <w:r w:rsidR="00BE2CA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визнання </w:t>
            </w:r>
            <w:r w:rsidR="00E740C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Голодомору геноцидом українського народу, а також про плани ГР у цьому контексті. </w:t>
            </w:r>
          </w:p>
          <w:p w14:paraId="5AF78986" w14:textId="28931F63" w:rsidR="003C5345" w:rsidRDefault="00BE77B8" w:rsidP="00313C89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 w:rsidRPr="009E7E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І.Матяш</w:t>
            </w:r>
            <w:proofErr w:type="spellEnd"/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внесла пропозицію</w:t>
            </w:r>
            <w:r w:rsidR="00A711A7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конкретизувати </w:t>
            </w:r>
            <w:r w:rsidR="000870D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та відокремити </w:t>
            </w:r>
            <w:r w:rsidR="0044386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Плані заходів ГР </w:t>
            </w:r>
            <w:r w:rsidR="000870D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заходи </w:t>
            </w:r>
            <w:r w:rsidR="0044386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організовані під егідою </w:t>
            </w:r>
            <w:r w:rsidR="000870D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Громадської Ради від заходів, що організовані та у яких беруть участь </w:t>
            </w:r>
            <w:r w:rsidR="0061260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окремі </w:t>
            </w:r>
            <w:r w:rsidR="000870D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члени ГР</w:t>
            </w:r>
            <w:r w:rsidR="007157DE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  <w:r w:rsidR="007157DE">
              <w:rPr>
                <w:rFonts w:ascii="Arial" w:hAnsi="Arial" w:cs="Arial"/>
                <w:color w:val="002060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022FA5">
              <w:rPr>
                <w:rFonts w:ascii="Arial" w:hAnsi="Arial" w:cs="Arial"/>
                <w:color w:val="002060"/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14:paraId="313606DA" w14:textId="77777777" w:rsidR="00BA3E92" w:rsidRPr="00BA3E92" w:rsidRDefault="00BA3E92" w:rsidP="00313C89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65A6BF1E" w14:textId="37F54EDA" w:rsidR="00914BCF" w:rsidRPr="001C2F4E" w:rsidRDefault="00841452" w:rsidP="00914BC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43314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доопрацювати звіт про результати діяльності ГР у 2025 році</w:t>
            </w:r>
            <w:r w:rsidR="001C2F4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доопрацьований варіант </w:t>
            </w:r>
            <w:r w:rsidR="009B23B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винес</w:t>
            </w:r>
            <w:r w:rsidR="00611FC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ти</w:t>
            </w:r>
            <w:r w:rsidR="009B23B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 </w:t>
            </w:r>
            <w:r w:rsidR="00B724B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голосування </w:t>
            </w:r>
            <w:r w:rsidR="007D695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ГР </w:t>
            </w:r>
            <w:r w:rsidR="009B23B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 письмовою процедурою</w:t>
            </w:r>
            <w:r w:rsidR="001C2F4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63427869" w14:textId="77777777" w:rsidR="00F8207A" w:rsidRPr="005563B2" w:rsidRDefault="00F8207A" w:rsidP="00841452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0889E2E" w14:textId="558B7CE0" w:rsidR="00841452" w:rsidRPr="005563B2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5563B2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239B9D5C" w14:textId="77777777" w:rsidR="00282AFC" w:rsidRPr="005563B2" w:rsidRDefault="00282AFC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5563B2" w14:paraId="1C2B5ED1" w14:textId="77777777" w:rsidTr="00BD410D">
        <w:tc>
          <w:tcPr>
            <w:tcW w:w="589" w:type="dxa"/>
          </w:tcPr>
          <w:p w14:paraId="70557C63" w14:textId="30884EEC" w:rsidR="00312004" w:rsidRPr="005563B2" w:rsidRDefault="00627E12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="00F8207A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3</w:t>
            </w:r>
          </w:p>
        </w:tc>
        <w:tc>
          <w:tcPr>
            <w:tcW w:w="9040" w:type="dxa"/>
          </w:tcPr>
          <w:p w14:paraId="2DD01D73" w14:textId="1186BBB2" w:rsidR="00E54ABB" w:rsidRDefault="003C1E85" w:rsidP="00E54ABB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</w:t>
            </w:r>
            <w:proofErr w:type="spellStart"/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proofErr w:type="spellEnd"/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="00E54ABB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="00611FC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підтвердив отримання</w:t>
            </w:r>
            <w:r w:rsidR="001C04A1"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пропозиці</w:t>
            </w:r>
            <w:r w:rsidR="00611FC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й</w:t>
            </w:r>
            <w:r w:rsidR="001C04A1"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611FCB"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до Плану заходів</w:t>
            </w:r>
            <w:r w:rsidR="00611FC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060A57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від членів ГР</w:t>
            </w:r>
            <w:r w:rsidR="001C04A1"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. </w:t>
            </w:r>
            <w:r w:rsidR="004D19F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З огляду на те</w:t>
            </w:r>
            <w:r w:rsidR="00EB5EE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,</w:t>
            </w:r>
            <w:r w:rsidR="004D19F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що основні напрями роботи Громадської Ради залишаються незмінними, з</w:t>
            </w:r>
            <w:r w:rsid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апропонував взяти за основу План заходів на 2025 рік</w:t>
            </w:r>
            <w:r w:rsidR="004D19F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  <w:r w:rsidR="00060A57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537624E6" w14:textId="6BD8CEAC" w:rsidR="00A85E98" w:rsidRPr="001E04B1" w:rsidRDefault="00A85E98" w:rsidP="00A85E98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М.Пашков</w:t>
            </w:r>
            <w:proofErr w:type="spellEnd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Pr="00A85E9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повідомив про 4 запланованих заходи ГР у співпраці із Фондом </w:t>
            </w:r>
            <w:proofErr w:type="spellStart"/>
            <w:r w:rsidR="008A5540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Г.</w:t>
            </w:r>
            <w:r w:rsidRPr="00A85E9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Зайделя</w:t>
            </w:r>
            <w:proofErr w:type="spellEnd"/>
            <w:r w:rsidRPr="00A85E9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на 2026 рік.</w:t>
            </w:r>
            <w:r w:rsidR="003A403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F03A7D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Запропонував долучити до аналітичної роботи зовнішніх експертів у </w:t>
            </w:r>
            <w:r w:rsidR="003274C4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тих </w:t>
            </w:r>
            <w:r w:rsidR="00D24C94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сферах</w:t>
            </w:r>
            <w:r w:rsidR="00F03A7D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, які не покривають </w:t>
            </w:r>
            <w:r w:rsidR="00D24C94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у своїй роботі</w:t>
            </w:r>
            <w:r w:rsidR="003274C4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F03A7D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члени ГР. </w:t>
            </w:r>
          </w:p>
          <w:p w14:paraId="23E3A699" w14:textId="38A0E0D1" w:rsidR="00EE19E4" w:rsidRPr="00BA3E92" w:rsidRDefault="00EE19E4" w:rsidP="00060A57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proofErr w:type="spellStart"/>
            <w:r w:rsidRPr="004166B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Л.Шевченко</w:t>
            </w:r>
            <w:proofErr w:type="spellEnd"/>
            <w:r w:rsidRPr="004166B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запропонувала інтегрувати до Плану заходів ГР заход</w:t>
            </w:r>
            <w:r w:rsidR="003A403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и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щодо гендерн</w:t>
            </w:r>
            <w:r w:rsidR="00A85E9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их 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та </w:t>
            </w:r>
            <w:r w:rsidR="004166BF"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кліматичних питань.</w:t>
            </w:r>
            <w:r w:rsidR="00BA3E9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Запропонувала обмінюватись інформацією щодо запланованих заходів, у яких братимуть участь члени ГР для </w:t>
            </w:r>
            <w:r w:rsidR="00110E7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координації, а також максимізації зусиль із донесення інформації учасникам </w:t>
            </w:r>
            <w:r w:rsidR="00B5632C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таких </w:t>
            </w:r>
            <w:r w:rsidR="00110E7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заходів. </w:t>
            </w:r>
          </w:p>
          <w:p w14:paraId="1768035D" w14:textId="3123FABD" w:rsidR="00734AD9" w:rsidRDefault="00734AD9" w:rsidP="00060A57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С.Касянчук</w:t>
            </w:r>
            <w:proofErr w:type="spellEnd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Pr="00734AD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запропонував об’єднувати </w:t>
            </w:r>
            <w:proofErr w:type="spellStart"/>
            <w:r w:rsidRPr="00734AD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експертність</w:t>
            </w:r>
            <w:proofErr w:type="spellEnd"/>
            <w:r w:rsidRPr="00734AD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для здійснення </w:t>
            </w:r>
            <w:r w:rsidR="0060251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спільних </w:t>
            </w:r>
            <w:r w:rsidRPr="00734AD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проєктів </w:t>
            </w:r>
            <w:r w:rsidR="0078500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</w:t>
            </w:r>
            <w:r w:rsidRPr="00734AD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 </w:t>
            </w:r>
            <w:r w:rsidR="0078500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актуальних </w:t>
            </w:r>
            <w:proofErr w:type="spellStart"/>
            <w:r w:rsidR="0078500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дво</w:t>
            </w:r>
            <w:proofErr w:type="spellEnd"/>
            <w:r w:rsidR="0078500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- та багатосторонніх </w:t>
            </w:r>
            <w:r w:rsidRPr="00734AD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питань</w:t>
            </w:r>
            <w:r w:rsidRPr="0078500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785008" w:rsidRPr="0078500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міжнародного порядку денного.</w:t>
            </w:r>
            <w:r w:rsidR="00785008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52BD3D6E" w14:textId="35941DDE" w:rsidR="00945ED3" w:rsidRDefault="00945ED3" w:rsidP="00060A57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І.Жданов</w:t>
            </w:r>
            <w:proofErr w:type="spellEnd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запропонував </w:t>
            </w:r>
            <w:r w:rsidR="00B5632C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опрацювати</w:t>
            </w:r>
            <w:r w:rsidR="00B5632C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можливість</w:t>
            </w:r>
            <w:r w:rsidR="00F721F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долучення представник</w:t>
            </w:r>
            <w:r w:rsidR="00B5632C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ів</w:t>
            </w:r>
            <w:r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ГР до </w:t>
            </w:r>
            <w:r w:rsidR="00B5632C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н</w:t>
            </w:r>
            <w:r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аглядов</w:t>
            </w:r>
            <w:r w:rsidR="00B5632C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их рад окремих державних </w:t>
            </w:r>
            <w:r w:rsidR="00A1743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інституцій</w:t>
            </w:r>
            <w:r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3EFA867F" w14:textId="09C17664" w:rsidR="008B1CEF" w:rsidRPr="00612603" w:rsidRDefault="00612603" w:rsidP="00612603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 w:rsidRPr="0061260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Т.Жовтенко</w:t>
            </w:r>
            <w:proofErr w:type="spellEnd"/>
            <w:r w:rsidR="00EF6024" w:rsidRPr="0061260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:</w:t>
            </w:r>
            <w:r w:rsidR="008B1CEF" w:rsidRPr="00612603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="00E7644E" w:rsidRPr="0061260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запропонував посилити співпрацю із громадськими організаціями в країнах Африки, </w:t>
            </w:r>
            <w:r w:rsidR="00BA202A" w:rsidRPr="0061260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Близького Сходу, </w:t>
            </w:r>
            <w:r w:rsidR="00E7644E" w:rsidRPr="0061260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Азії, Латинської Америки тощо.</w:t>
            </w:r>
            <w:r w:rsidR="00E7644E" w:rsidRPr="00612603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900900F" w14:textId="240682D2" w:rsidR="003C1E85" w:rsidRPr="005563B2" w:rsidRDefault="003C1E85" w:rsidP="00627E1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74F72C4" w14:textId="7E3A46A4" w:rsidR="00EE19E4" w:rsidRDefault="00E54ABB" w:rsidP="00914BC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EE19E4" w:rsidRP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домовлено</w:t>
            </w:r>
            <w:r w:rsidR="00EE19E4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D044F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доопрацювати План заходів Громадської Ради на 2026 рік, </w:t>
            </w:r>
            <w:r w:rsidR="00D044FC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запланувати проведення відповідних заходів; терміни проведення визначити після здійснення відповідних консультацій з МЗС.</w:t>
            </w:r>
            <w:r w:rsidR="00D044F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Д</w:t>
            </w:r>
            <w:r w:rsidR="00D044F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оопрацьований проєкт Плану заходів </w:t>
            </w:r>
            <w:r w:rsidR="00D044FC" w:rsidRPr="00D044F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винести на голосування</w:t>
            </w:r>
            <w:r w:rsidR="00D044F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</w:t>
            </w:r>
            <w:r w:rsidR="00D044FC" w:rsidRPr="00D044FC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за письмовою процедуро</w:t>
            </w:r>
            <w:r w:rsid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ю. </w:t>
            </w:r>
          </w:p>
          <w:p w14:paraId="67EC9D92" w14:textId="77777777" w:rsidR="007157DE" w:rsidRDefault="007157DE" w:rsidP="00E54ABB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288B0AF" w14:textId="1CB5077A" w:rsidR="00E54ABB" w:rsidRPr="005563B2" w:rsidRDefault="00E54ABB" w:rsidP="00E54ABB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00EF1420" w14:textId="7A8B7FD1" w:rsidR="00E54ABB" w:rsidRPr="005563B2" w:rsidRDefault="00E54ABB" w:rsidP="00E54ABB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D09E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11238ED6" w14:textId="77777777" w:rsidR="00C30F6A" w:rsidRPr="005563B2" w:rsidRDefault="00C30F6A" w:rsidP="00D74636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</w:tc>
      </w:tr>
    </w:tbl>
    <w:p w14:paraId="7D43591B" w14:textId="71E1A02C" w:rsidR="00A53803" w:rsidRPr="005563B2" w:rsidRDefault="00A53803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4937B94" w14:textId="77777777" w:rsidR="00C266EF" w:rsidRPr="005563B2" w:rsidRDefault="00C266EF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2404"/>
      </w:tblGrid>
      <w:tr w:rsidR="002D21B2" w:rsidRPr="005563B2" w14:paraId="1FBC0A12" w14:textId="77777777" w:rsidTr="00FC5314">
        <w:tc>
          <w:tcPr>
            <w:tcW w:w="2972" w:type="dxa"/>
          </w:tcPr>
          <w:p w14:paraId="17E56B8C" w14:textId="77777777" w:rsidR="00CE188D" w:rsidRPr="005563B2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5563B2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5563B2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B5194C1" w14:textId="338A984E" w:rsidR="005D778E" w:rsidRPr="005563B2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0E65314E">
                  <wp:extent cx="1497106" cy="827065"/>
                  <wp:effectExtent l="0" t="0" r="825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20" cy="89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5563B2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</w:tbl>
    <w:p w14:paraId="718C5C8C" w14:textId="77777777" w:rsidR="00312004" w:rsidRPr="005563B2" w:rsidRDefault="00312004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tbl>
      <w:tblPr>
        <w:tblStyle w:val="a4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118"/>
      </w:tblGrid>
      <w:tr w:rsidR="002D397E" w:rsidRPr="00637DA5" w14:paraId="5ED58247" w14:textId="77777777" w:rsidTr="00FC5314">
        <w:tc>
          <w:tcPr>
            <w:tcW w:w="2694" w:type="dxa"/>
          </w:tcPr>
          <w:p w14:paraId="65828DFB" w14:textId="77777777" w:rsidR="002D397E" w:rsidRPr="002D397E" w:rsidRDefault="002D397E" w:rsidP="002D397E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AD4655F" w14:textId="77777777" w:rsidR="002D397E" w:rsidRDefault="002D397E" w:rsidP="002D397E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2D397E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Секретар </w:t>
            </w:r>
          </w:p>
          <w:p w14:paraId="5C8DB4AB" w14:textId="5017C459" w:rsidR="002D397E" w:rsidRPr="002D397E" w:rsidRDefault="002D397E" w:rsidP="002D397E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2D397E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Громадської ради</w:t>
            </w:r>
          </w:p>
          <w:p w14:paraId="4358DFD5" w14:textId="77777777" w:rsidR="002D397E" w:rsidRDefault="002D397E" w:rsidP="00234D12">
            <w:pPr>
              <w:jc w:val="both"/>
              <w:rPr>
                <w:rFonts w:ascii="Osnova MFA Cyrillic" w:hAnsi="Osnova MFA Cyrillic"/>
                <w:color w:val="002060"/>
                <w:lang w:val="uk-UA"/>
              </w:rPr>
            </w:pPr>
          </w:p>
          <w:p w14:paraId="438FD4CE" w14:textId="77777777" w:rsidR="002D397E" w:rsidRPr="00637DA5" w:rsidRDefault="002D397E" w:rsidP="00234D12">
            <w:pPr>
              <w:jc w:val="both"/>
              <w:rPr>
                <w:rFonts w:ascii="Osnova MFA Cyrillic" w:hAnsi="Osnova MFA Cyrillic"/>
                <w:color w:val="002060"/>
                <w:lang w:val="uk-UA"/>
              </w:rPr>
            </w:pPr>
          </w:p>
        </w:tc>
        <w:tc>
          <w:tcPr>
            <w:tcW w:w="3543" w:type="dxa"/>
          </w:tcPr>
          <w:p w14:paraId="7FE3C849" w14:textId="77777777" w:rsidR="002D397E" w:rsidRPr="00637DA5" w:rsidRDefault="002D397E" w:rsidP="00234D12">
            <w:pPr>
              <w:jc w:val="both"/>
              <w:rPr>
                <w:rFonts w:ascii="Osnova MFA Cyrillic" w:hAnsi="Osnova MFA Cyrillic"/>
                <w:color w:val="002060"/>
                <w:lang w:val="uk-UA"/>
              </w:rPr>
            </w:pPr>
            <w:r>
              <w:rPr>
                <w:rFonts w:ascii="Osnova MFA Cyrillic" w:hAnsi="Osnova MFA Cyrillic"/>
                <w:noProof/>
                <w:color w:val="002465"/>
              </w:rPr>
              <w:drawing>
                <wp:anchor distT="0" distB="0" distL="114300" distR="114300" simplePos="0" relativeHeight="251659264" behindDoc="0" locked="0" layoutInCell="1" allowOverlap="1" wp14:anchorId="3FF3C305" wp14:editId="3C112E17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0</wp:posOffset>
                  </wp:positionV>
                  <wp:extent cx="1779270" cy="915035"/>
                  <wp:effectExtent l="0" t="0" r="0" b="0"/>
                  <wp:wrapThrough wrapText="bothSides">
                    <wp:wrapPolygon edited="0">
                      <wp:start x="0" y="0"/>
                      <wp:lineTo x="0" y="21135"/>
                      <wp:lineTo x="21276" y="21135"/>
                      <wp:lineTo x="21276" y="0"/>
                      <wp:lineTo x="0" y="0"/>
                    </wp:wrapPolygon>
                  </wp:wrapThrough>
                  <wp:docPr id="1733200185" name="Рисунок 1" descr="Зображення, що містить почерк, каліграфія, ескіз, підпис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00185" name="Рисунок 1" descr="Зображення, що містить почерк, каліграфія, ескіз, підпис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70" cy="915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60879679" w14:textId="77777777" w:rsidR="002D397E" w:rsidRPr="00637DA5" w:rsidRDefault="002D397E" w:rsidP="00234D12">
            <w:pPr>
              <w:jc w:val="center"/>
              <w:rPr>
                <w:rFonts w:ascii="Osnova MFA Cyrillic" w:hAnsi="Osnova MFA Cyrillic"/>
                <w:b/>
                <w:bCs/>
                <w:color w:val="002060"/>
                <w:lang w:val="uk-UA"/>
              </w:rPr>
            </w:pPr>
            <w:r w:rsidRPr="00637DA5">
              <w:rPr>
                <w:rFonts w:ascii="Osnova MFA Cyrillic" w:hAnsi="Osnova MFA Cyrillic"/>
                <w:b/>
                <w:bCs/>
                <w:color w:val="002060"/>
                <w:lang w:val="uk-UA"/>
              </w:rPr>
              <w:t xml:space="preserve">     </w:t>
            </w:r>
          </w:p>
          <w:p w14:paraId="4CA486D5" w14:textId="77777777" w:rsidR="002D397E" w:rsidRPr="00637DA5" w:rsidRDefault="002D397E" w:rsidP="002D397E">
            <w:pPr>
              <w:pStyle w:val="a3"/>
              <w:jc w:val="right"/>
              <w:rPr>
                <w:rFonts w:ascii="Osnova MFA Cyrillic" w:hAnsi="Osnova MFA Cyrillic"/>
                <w:color w:val="002060"/>
                <w:lang w:val="uk-UA"/>
              </w:rPr>
            </w:pPr>
            <w:r w:rsidRPr="002D397E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Анастасія ВЕЖНЕВЕЦЬ</w:t>
            </w:r>
          </w:p>
        </w:tc>
      </w:tr>
    </w:tbl>
    <w:p w14:paraId="4535F1ED" w14:textId="77777777" w:rsidR="00FA2FCC" w:rsidRPr="005563B2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5563B2" w:rsidSect="00282AFC">
      <w:headerReference w:type="default" r:id="rId10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24D3" w14:textId="77777777" w:rsidR="000523C0" w:rsidRDefault="000523C0" w:rsidP="00C811A2">
      <w:pPr>
        <w:spacing w:after="0" w:line="240" w:lineRule="auto"/>
      </w:pPr>
      <w:r>
        <w:separator/>
      </w:r>
    </w:p>
  </w:endnote>
  <w:endnote w:type="continuationSeparator" w:id="0">
    <w:p w14:paraId="53071B83" w14:textId="77777777" w:rsidR="000523C0" w:rsidRDefault="000523C0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8361" w14:textId="77777777" w:rsidR="000523C0" w:rsidRDefault="000523C0" w:rsidP="00C811A2">
      <w:pPr>
        <w:spacing w:after="0" w:line="240" w:lineRule="auto"/>
      </w:pPr>
      <w:r>
        <w:separator/>
      </w:r>
    </w:p>
  </w:footnote>
  <w:footnote w:type="continuationSeparator" w:id="0">
    <w:p w14:paraId="501B1D31" w14:textId="77777777" w:rsidR="000523C0" w:rsidRDefault="000523C0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108DF"/>
    <w:multiLevelType w:val="hybridMultilevel"/>
    <w:tmpl w:val="EA56A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4"/>
  </w:num>
  <w:num w:numId="2" w16cid:durableId="897014728">
    <w:abstractNumId w:val="10"/>
  </w:num>
  <w:num w:numId="3" w16cid:durableId="2064401254">
    <w:abstractNumId w:val="9"/>
  </w:num>
  <w:num w:numId="4" w16cid:durableId="383529208">
    <w:abstractNumId w:val="5"/>
  </w:num>
  <w:num w:numId="5" w16cid:durableId="234247392">
    <w:abstractNumId w:val="12"/>
  </w:num>
  <w:num w:numId="6" w16cid:durableId="1276904493">
    <w:abstractNumId w:val="7"/>
  </w:num>
  <w:num w:numId="7" w16cid:durableId="1046367816">
    <w:abstractNumId w:val="11"/>
  </w:num>
  <w:num w:numId="8" w16cid:durableId="972641295">
    <w:abstractNumId w:val="1"/>
  </w:num>
  <w:num w:numId="9" w16cid:durableId="771320960">
    <w:abstractNumId w:val="4"/>
  </w:num>
  <w:num w:numId="10" w16cid:durableId="1771046493">
    <w:abstractNumId w:val="3"/>
  </w:num>
  <w:num w:numId="11" w16cid:durableId="1634946051">
    <w:abstractNumId w:val="13"/>
  </w:num>
  <w:num w:numId="12" w16cid:durableId="1937710197">
    <w:abstractNumId w:val="8"/>
  </w:num>
  <w:num w:numId="13" w16cid:durableId="1343387532">
    <w:abstractNumId w:val="0"/>
  </w:num>
  <w:num w:numId="14" w16cid:durableId="1031688424">
    <w:abstractNumId w:val="6"/>
  </w:num>
  <w:num w:numId="15" w16cid:durableId="35658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39E4"/>
    <w:rsid w:val="000073C9"/>
    <w:rsid w:val="00007BE3"/>
    <w:rsid w:val="00010381"/>
    <w:rsid w:val="00020D4A"/>
    <w:rsid w:val="0002139A"/>
    <w:rsid w:val="00022E7F"/>
    <w:rsid w:val="00022FA5"/>
    <w:rsid w:val="00025D88"/>
    <w:rsid w:val="00032607"/>
    <w:rsid w:val="000405DA"/>
    <w:rsid w:val="00051EDE"/>
    <w:rsid w:val="000523C0"/>
    <w:rsid w:val="00053B8B"/>
    <w:rsid w:val="0005457D"/>
    <w:rsid w:val="00060A57"/>
    <w:rsid w:val="00063953"/>
    <w:rsid w:val="00063EEF"/>
    <w:rsid w:val="00070C62"/>
    <w:rsid w:val="00073F9C"/>
    <w:rsid w:val="00084394"/>
    <w:rsid w:val="000863B0"/>
    <w:rsid w:val="0008677C"/>
    <w:rsid w:val="000870DE"/>
    <w:rsid w:val="00092365"/>
    <w:rsid w:val="00095ED9"/>
    <w:rsid w:val="000A2A30"/>
    <w:rsid w:val="000A40A9"/>
    <w:rsid w:val="000A4545"/>
    <w:rsid w:val="000A5012"/>
    <w:rsid w:val="000B675A"/>
    <w:rsid w:val="000C5770"/>
    <w:rsid w:val="000D65AF"/>
    <w:rsid w:val="000E5611"/>
    <w:rsid w:val="000F0E5B"/>
    <w:rsid w:val="000F3D9D"/>
    <w:rsid w:val="000F4680"/>
    <w:rsid w:val="000F5718"/>
    <w:rsid w:val="000F5761"/>
    <w:rsid w:val="00100192"/>
    <w:rsid w:val="00100A7A"/>
    <w:rsid w:val="00102445"/>
    <w:rsid w:val="001049E4"/>
    <w:rsid w:val="00104BB8"/>
    <w:rsid w:val="00110E79"/>
    <w:rsid w:val="001114F1"/>
    <w:rsid w:val="00111528"/>
    <w:rsid w:val="00114016"/>
    <w:rsid w:val="0011572A"/>
    <w:rsid w:val="001178D3"/>
    <w:rsid w:val="00120257"/>
    <w:rsid w:val="001204C1"/>
    <w:rsid w:val="00123CC5"/>
    <w:rsid w:val="00126985"/>
    <w:rsid w:val="00126ECF"/>
    <w:rsid w:val="00127AFF"/>
    <w:rsid w:val="00131130"/>
    <w:rsid w:val="00140C1D"/>
    <w:rsid w:val="00140C8D"/>
    <w:rsid w:val="001632E4"/>
    <w:rsid w:val="00163AA0"/>
    <w:rsid w:val="00170428"/>
    <w:rsid w:val="001705EF"/>
    <w:rsid w:val="001726BC"/>
    <w:rsid w:val="0018660C"/>
    <w:rsid w:val="001870E7"/>
    <w:rsid w:val="001907C5"/>
    <w:rsid w:val="001A54D4"/>
    <w:rsid w:val="001A67AC"/>
    <w:rsid w:val="001B0032"/>
    <w:rsid w:val="001B10AF"/>
    <w:rsid w:val="001B4970"/>
    <w:rsid w:val="001B646F"/>
    <w:rsid w:val="001C04A1"/>
    <w:rsid w:val="001C2DFE"/>
    <w:rsid w:val="001C2F4E"/>
    <w:rsid w:val="001C3AFE"/>
    <w:rsid w:val="001E04B1"/>
    <w:rsid w:val="001F5204"/>
    <w:rsid w:val="001F75BB"/>
    <w:rsid w:val="00201467"/>
    <w:rsid w:val="00204316"/>
    <w:rsid w:val="00206FBA"/>
    <w:rsid w:val="00207019"/>
    <w:rsid w:val="002144B2"/>
    <w:rsid w:val="00216BE6"/>
    <w:rsid w:val="00221D71"/>
    <w:rsid w:val="00224CEC"/>
    <w:rsid w:val="00226681"/>
    <w:rsid w:val="0024283F"/>
    <w:rsid w:val="002443B1"/>
    <w:rsid w:val="0024703A"/>
    <w:rsid w:val="00250658"/>
    <w:rsid w:val="00256B3A"/>
    <w:rsid w:val="00270C27"/>
    <w:rsid w:val="00275011"/>
    <w:rsid w:val="00275045"/>
    <w:rsid w:val="0027714E"/>
    <w:rsid w:val="00277D52"/>
    <w:rsid w:val="00282143"/>
    <w:rsid w:val="00282AFC"/>
    <w:rsid w:val="00283E15"/>
    <w:rsid w:val="00284282"/>
    <w:rsid w:val="00285BD2"/>
    <w:rsid w:val="0028750A"/>
    <w:rsid w:val="00292839"/>
    <w:rsid w:val="002B2EF5"/>
    <w:rsid w:val="002B430A"/>
    <w:rsid w:val="002C4164"/>
    <w:rsid w:val="002C71C9"/>
    <w:rsid w:val="002D21B2"/>
    <w:rsid w:val="002D36E1"/>
    <w:rsid w:val="002D397E"/>
    <w:rsid w:val="002D4246"/>
    <w:rsid w:val="002E16BF"/>
    <w:rsid w:val="002E4404"/>
    <w:rsid w:val="0030016D"/>
    <w:rsid w:val="00301295"/>
    <w:rsid w:val="003066BE"/>
    <w:rsid w:val="00312004"/>
    <w:rsid w:val="00313C89"/>
    <w:rsid w:val="003151CE"/>
    <w:rsid w:val="003238F7"/>
    <w:rsid w:val="00325F7C"/>
    <w:rsid w:val="00326EE8"/>
    <w:rsid w:val="003274C4"/>
    <w:rsid w:val="00336E88"/>
    <w:rsid w:val="003463E9"/>
    <w:rsid w:val="00347EED"/>
    <w:rsid w:val="0035186C"/>
    <w:rsid w:val="00352ECE"/>
    <w:rsid w:val="00361E80"/>
    <w:rsid w:val="00363A81"/>
    <w:rsid w:val="003756DE"/>
    <w:rsid w:val="00376F25"/>
    <w:rsid w:val="003809DD"/>
    <w:rsid w:val="00381AE4"/>
    <w:rsid w:val="00384F1E"/>
    <w:rsid w:val="003859E2"/>
    <w:rsid w:val="00391C5A"/>
    <w:rsid w:val="00392113"/>
    <w:rsid w:val="00393DDB"/>
    <w:rsid w:val="003956B1"/>
    <w:rsid w:val="003966C5"/>
    <w:rsid w:val="003A4038"/>
    <w:rsid w:val="003A6FE5"/>
    <w:rsid w:val="003B6531"/>
    <w:rsid w:val="003C17B8"/>
    <w:rsid w:val="003C1E85"/>
    <w:rsid w:val="003C4824"/>
    <w:rsid w:val="003C5345"/>
    <w:rsid w:val="003D0D66"/>
    <w:rsid w:val="003D593B"/>
    <w:rsid w:val="003E1FD9"/>
    <w:rsid w:val="003E2508"/>
    <w:rsid w:val="003E5105"/>
    <w:rsid w:val="003E5D9A"/>
    <w:rsid w:val="003E76FE"/>
    <w:rsid w:val="003E798D"/>
    <w:rsid w:val="003F2B22"/>
    <w:rsid w:val="00415666"/>
    <w:rsid w:val="004166BF"/>
    <w:rsid w:val="00421766"/>
    <w:rsid w:val="0043314D"/>
    <w:rsid w:val="00441341"/>
    <w:rsid w:val="0044386E"/>
    <w:rsid w:val="00446DAB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4A66"/>
    <w:rsid w:val="0046535B"/>
    <w:rsid w:val="0046794A"/>
    <w:rsid w:val="00470F27"/>
    <w:rsid w:val="00471532"/>
    <w:rsid w:val="00472EA1"/>
    <w:rsid w:val="00475008"/>
    <w:rsid w:val="0048490E"/>
    <w:rsid w:val="00485EAF"/>
    <w:rsid w:val="0048740F"/>
    <w:rsid w:val="00487612"/>
    <w:rsid w:val="00487FC4"/>
    <w:rsid w:val="00495F3D"/>
    <w:rsid w:val="004A7F3B"/>
    <w:rsid w:val="004B0ACE"/>
    <w:rsid w:val="004B1E09"/>
    <w:rsid w:val="004B3F32"/>
    <w:rsid w:val="004B4C48"/>
    <w:rsid w:val="004C44C5"/>
    <w:rsid w:val="004C70A3"/>
    <w:rsid w:val="004C7E52"/>
    <w:rsid w:val="004D19F0"/>
    <w:rsid w:val="004D2DE7"/>
    <w:rsid w:val="004D4492"/>
    <w:rsid w:val="004E313C"/>
    <w:rsid w:val="004E3EE6"/>
    <w:rsid w:val="004E47D3"/>
    <w:rsid w:val="004E55C5"/>
    <w:rsid w:val="004F0BED"/>
    <w:rsid w:val="004F5CE0"/>
    <w:rsid w:val="004F7EDB"/>
    <w:rsid w:val="00500FE3"/>
    <w:rsid w:val="00501083"/>
    <w:rsid w:val="005046D7"/>
    <w:rsid w:val="00504AD1"/>
    <w:rsid w:val="00510014"/>
    <w:rsid w:val="00510F48"/>
    <w:rsid w:val="005117C7"/>
    <w:rsid w:val="00511AC6"/>
    <w:rsid w:val="005133A1"/>
    <w:rsid w:val="0051601B"/>
    <w:rsid w:val="005163E9"/>
    <w:rsid w:val="00527A01"/>
    <w:rsid w:val="00527B52"/>
    <w:rsid w:val="00535E95"/>
    <w:rsid w:val="00536432"/>
    <w:rsid w:val="0053764B"/>
    <w:rsid w:val="00543A2D"/>
    <w:rsid w:val="00545AFF"/>
    <w:rsid w:val="005479E1"/>
    <w:rsid w:val="00553503"/>
    <w:rsid w:val="00553D04"/>
    <w:rsid w:val="00553E83"/>
    <w:rsid w:val="005563B2"/>
    <w:rsid w:val="0055668C"/>
    <w:rsid w:val="005570A8"/>
    <w:rsid w:val="005652B8"/>
    <w:rsid w:val="00567315"/>
    <w:rsid w:val="0056797B"/>
    <w:rsid w:val="005717AD"/>
    <w:rsid w:val="00571A1D"/>
    <w:rsid w:val="00574EC9"/>
    <w:rsid w:val="00577C93"/>
    <w:rsid w:val="00577F00"/>
    <w:rsid w:val="0058080C"/>
    <w:rsid w:val="00580DB1"/>
    <w:rsid w:val="00581546"/>
    <w:rsid w:val="00583091"/>
    <w:rsid w:val="00586ACA"/>
    <w:rsid w:val="00591CB7"/>
    <w:rsid w:val="00591CF0"/>
    <w:rsid w:val="00593FE9"/>
    <w:rsid w:val="0059612E"/>
    <w:rsid w:val="005B2BEC"/>
    <w:rsid w:val="005B563A"/>
    <w:rsid w:val="005C248D"/>
    <w:rsid w:val="005C41C9"/>
    <w:rsid w:val="005C515E"/>
    <w:rsid w:val="005D082B"/>
    <w:rsid w:val="005D09E6"/>
    <w:rsid w:val="005D1C9B"/>
    <w:rsid w:val="005D4EB0"/>
    <w:rsid w:val="005D6E69"/>
    <w:rsid w:val="005D778E"/>
    <w:rsid w:val="005E041F"/>
    <w:rsid w:val="005E6FB2"/>
    <w:rsid w:val="005F53BE"/>
    <w:rsid w:val="005F632A"/>
    <w:rsid w:val="00600FE4"/>
    <w:rsid w:val="0060198E"/>
    <w:rsid w:val="0060251B"/>
    <w:rsid w:val="006026B0"/>
    <w:rsid w:val="00603B9B"/>
    <w:rsid w:val="006070A3"/>
    <w:rsid w:val="00611FCB"/>
    <w:rsid w:val="00612603"/>
    <w:rsid w:val="00623709"/>
    <w:rsid w:val="00627E12"/>
    <w:rsid w:val="0063040F"/>
    <w:rsid w:val="00631DC7"/>
    <w:rsid w:val="00632819"/>
    <w:rsid w:val="00632D2C"/>
    <w:rsid w:val="00632D78"/>
    <w:rsid w:val="00637F8A"/>
    <w:rsid w:val="006421DE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2A65"/>
    <w:rsid w:val="006A3B7F"/>
    <w:rsid w:val="006A4183"/>
    <w:rsid w:val="006A4353"/>
    <w:rsid w:val="006B5106"/>
    <w:rsid w:val="006B6F93"/>
    <w:rsid w:val="006C4C50"/>
    <w:rsid w:val="006D7420"/>
    <w:rsid w:val="006E11AF"/>
    <w:rsid w:val="006E14D4"/>
    <w:rsid w:val="006E45DF"/>
    <w:rsid w:val="00705B8C"/>
    <w:rsid w:val="00710981"/>
    <w:rsid w:val="007157DE"/>
    <w:rsid w:val="00716C30"/>
    <w:rsid w:val="00727AA7"/>
    <w:rsid w:val="00730332"/>
    <w:rsid w:val="007329A3"/>
    <w:rsid w:val="00732DA2"/>
    <w:rsid w:val="00734AD9"/>
    <w:rsid w:val="007369FA"/>
    <w:rsid w:val="00744C54"/>
    <w:rsid w:val="00746984"/>
    <w:rsid w:val="00751CCF"/>
    <w:rsid w:val="00754732"/>
    <w:rsid w:val="00754CB6"/>
    <w:rsid w:val="007633BC"/>
    <w:rsid w:val="00766981"/>
    <w:rsid w:val="00767F43"/>
    <w:rsid w:val="007705B0"/>
    <w:rsid w:val="00772D5D"/>
    <w:rsid w:val="0077314E"/>
    <w:rsid w:val="0077435B"/>
    <w:rsid w:val="007772FB"/>
    <w:rsid w:val="0078226D"/>
    <w:rsid w:val="007841E8"/>
    <w:rsid w:val="00784F99"/>
    <w:rsid w:val="00785008"/>
    <w:rsid w:val="007879E5"/>
    <w:rsid w:val="0079269C"/>
    <w:rsid w:val="00793486"/>
    <w:rsid w:val="007954D5"/>
    <w:rsid w:val="007961BE"/>
    <w:rsid w:val="007A38FE"/>
    <w:rsid w:val="007A458B"/>
    <w:rsid w:val="007A77C1"/>
    <w:rsid w:val="007C7AF7"/>
    <w:rsid w:val="007D107E"/>
    <w:rsid w:val="007D1597"/>
    <w:rsid w:val="007D160E"/>
    <w:rsid w:val="007D6956"/>
    <w:rsid w:val="007E3566"/>
    <w:rsid w:val="007E719D"/>
    <w:rsid w:val="007E7A88"/>
    <w:rsid w:val="007E7DFD"/>
    <w:rsid w:val="007F3779"/>
    <w:rsid w:val="007F4E6D"/>
    <w:rsid w:val="007F5867"/>
    <w:rsid w:val="007F7BB7"/>
    <w:rsid w:val="00800D29"/>
    <w:rsid w:val="00802E25"/>
    <w:rsid w:val="00803A89"/>
    <w:rsid w:val="008060AD"/>
    <w:rsid w:val="00807071"/>
    <w:rsid w:val="008133DB"/>
    <w:rsid w:val="00814491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72A2"/>
    <w:rsid w:val="00841452"/>
    <w:rsid w:val="00842142"/>
    <w:rsid w:val="00844AC7"/>
    <w:rsid w:val="008457FD"/>
    <w:rsid w:val="00846571"/>
    <w:rsid w:val="008503ED"/>
    <w:rsid w:val="00855AE5"/>
    <w:rsid w:val="00856C7D"/>
    <w:rsid w:val="00856DB9"/>
    <w:rsid w:val="008605E2"/>
    <w:rsid w:val="00861228"/>
    <w:rsid w:val="008722A0"/>
    <w:rsid w:val="0087341F"/>
    <w:rsid w:val="008755FC"/>
    <w:rsid w:val="00875779"/>
    <w:rsid w:val="00881314"/>
    <w:rsid w:val="008836D3"/>
    <w:rsid w:val="00884C61"/>
    <w:rsid w:val="00886C29"/>
    <w:rsid w:val="00892918"/>
    <w:rsid w:val="00897766"/>
    <w:rsid w:val="008A0194"/>
    <w:rsid w:val="008A5540"/>
    <w:rsid w:val="008A754C"/>
    <w:rsid w:val="008B1CEF"/>
    <w:rsid w:val="008B23CF"/>
    <w:rsid w:val="008B3A91"/>
    <w:rsid w:val="008C2BD3"/>
    <w:rsid w:val="008D6388"/>
    <w:rsid w:val="008E003D"/>
    <w:rsid w:val="008E2C35"/>
    <w:rsid w:val="008E41D2"/>
    <w:rsid w:val="008E7A54"/>
    <w:rsid w:val="008F2DCC"/>
    <w:rsid w:val="008F3224"/>
    <w:rsid w:val="00904936"/>
    <w:rsid w:val="00905F2D"/>
    <w:rsid w:val="00906CFD"/>
    <w:rsid w:val="00907CBD"/>
    <w:rsid w:val="009105A8"/>
    <w:rsid w:val="00914BCF"/>
    <w:rsid w:val="009150AE"/>
    <w:rsid w:val="009154F6"/>
    <w:rsid w:val="00916CA9"/>
    <w:rsid w:val="009248B9"/>
    <w:rsid w:val="00924C41"/>
    <w:rsid w:val="009252B7"/>
    <w:rsid w:val="00925F79"/>
    <w:rsid w:val="0093216A"/>
    <w:rsid w:val="009341F3"/>
    <w:rsid w:val="00934F5D"/>
    <w:rsid w:val="009445B1"/>
    <w:rsid w:val="00945474"/>
    <w:rsid w:val="00945ED3"/>
    <w:rsid w:val="00954CE2"/>
    <w:rsid w:val="0095643A"/>
    <w:rsid w:val="009607EA"/>
    <w:rsid w:val="00960B90"/>
    <w:rsid w:val="009706C9"/>
    <w:rsid w:val="00970791"/>
    <w:rsid w:val="00970B39"/>
    <w:rsid w:val="009740BE"/>
    <w:rsid w:val="00980405"/>
    <w:rsid w:val="00985AA1"/>
    <w:rsid w:val="009942DA"/>
    <w:rsid w:val="009A16EF"/>
    <w:rsid w:val="009A4E66"/>
    <w:rsid w:val="009A64FF"/>
    <w:rsid w:val="009A67B0"/>
    <w:rsid w:val="009A6BA9"/>
    <w:rsid w:val="009B0691"/>
    <w:rsid w:val="009B23BC"/>
    <w:rsid w:val="009B3659"/>
    <w:rsid w:val="009B372D"/>
    <w:rsid w:val="009B379E"/>
    <w:rsid w:val="009D4745"/>
    <w:rsid w:val="009D54AC"/>
    <w:rsid w:val="009E466F"/>
    <w:rsid w:val="009E5811"/>
    <w:rsid w:val="009E7834"/>
    <w:rsid w:val="009E7E4A"/>
    <w:rsid w:val="009F1571"/>
    <w:rsid w:val="009F2030"/>
    <w:rsid w:val="009F3430"/>
    <w:rsid w:val="009F49F7"/>
    <w:rsid w:val="009F50CD"/>
    <w:rsid w:val="009F5697"/>
    <w:rsid w:val="009F7322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15BDD"/>
    <w:rsid w:val="00A17438"/>
    <w:rsid w:val="00A229A1"/>
    <w:rsid w:val="00A274F4"/>
    <w:rsid w:val="00A3296F"/>
    <w:rsid w:val="00A36A0E"/>
    <w:rsid w:val="00A41031"/>
    <w:rsid w:val="00A43715"/>
    <w:rsid w:val="00A44FC5"/>
    <w:rsid w:val="00A46C3D"/>
    <w:rsid w:val="00A47447"/>
    <w:rsid w:val="00A53803"/>
    <w:rsid w:val="00A62820"/>
    <w:rsid w:val="00A62E7A"/>
    <w:rsid w:val="00A63332"/>
    <w:rsid w:val="00A637E1"/>
    <w:rsid w:val="00A667F1"/>
    <w:rsid w:val="00A66EB8"/>
    <w:rsid w:val="00A711A7"/>
    <w:rsid w:val="00A73289"/>
    <w:rsid w:val="00A81A3E"/>
    <w:rsid w:val="00A85E98"/>
    <w:rsid w:val="00A867B4"/>
    <w:rsid w:val="00A91B15"/>
    <w:rsid w:val="00A9378E"/>
    <w:rsid w:val="00A97577"/>
    <w:rsid w:val="00A977D1"/>
    <w:rsid w:val="00AB1C41"/>
    <w:rsid w:val="00AB6067"/>
    <w:rsid w:val="00AB7EAA"/>
    <w:rsid w:val="00AC52C2"/>
    <w:rsid w:val="00AE0CBF"/>
    <w:rsid w:val="00AE2FD7"/>
    <w:rsid w:val="00AE5234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31F7C"/>
    <w:rsid w:val="00B43360"/>
    <w:rsid w:val="00B44788"/>
    <w:rsid w:val="00B4766C"/>
    <w:rsid w:val="00B50FD3"/>
    <w:rsid w:val="00B51241"/>
    <w:rsid w:val="00B53A8B"/>
    <w:rsid w:val="00B54FB4"/>
    <w:rsid w:val="00B5632C"/>
    <w:rsid w:val="00B57200"/>
    <w:rsid w:val="00B6047B"/>
    <w:rsid w:val="00B6294B"/>
    <w:rsid w:val="00B6690D"/>
    <w:rsid w:val="00B71821"/>
    <w:rsid w:val="00B724B7"/>
    <w:rsid w:val="00B72E4C"/>
    <w:rsid w:val="00B73593"/>
    <w:rsid w:val="00B761DB"/>
    <w:rsid w:val="00B77880"/>
    <w:rsid w:val="00B82DC7"/>
    <w:rsid w:val="00B83C6E"/>
    <w:rsid w:val="00B84D32"/>
    <w:rsid w:val="00B87303"/>
    <w:rsid w:val="00B94C4F"/>
    <w:rsid w:val="00B958C0"/>
    <w:rsid w:val="00B97852"/>
    <w:rsid w:val="00BA202A"/>
    <w:rsid w:val="00BA398B"/>
    <w:rsid w:val="00BA3E92"/>
    <w:rsid w:val="00BA549F"/>
    <w:rsid w:val="00BB16D0"/>
    <w:rsid w:val="00BB4CB9"/>
    <w:rsid w:val="00BC3101"/>
    <w:rsid w:val="00BC46AF"/>
    <w:rsid w:val="00BD3F5C"/>
    <w:rsid w:val="00BD410D"/>
    <w:rsid w:val="00BD7618"/>
    <w:rsid w:val="00BE12A5"/>
    <w:rsid w:val="00BE281A"/>
    <w:rsid w:val="00BE2CA0"/>
    <w:rsid w:val="00BE52E9"/>
    <w:rsid w:val="00BE77B8"/>
    <w:rsid w:val="00BF30D6"/>
    <w:rsid w:val="00BF44B5"/>
    <w:rsid w:val="00C05C15"/>
    <w:rsid w:val="00C16196"/>
    <w:rsid w:val="00C177A8"/>
    <w:rsid w:val="00C266EF"/>
    <w:rsid w:val="00C30F6A"/>
    <w:rsid w:val="00C375FB"/>
    <w:rsid w:val="00C37F35"/>
    <w:rsid w:val="00C45A14"/>
    <w:rsid w:val="00C45F0D"/>
    <w:rsid w:val="00C54679"/>
    <w:rsid w:val="00C55C9C"/>
    <w:rsid w:val="00C63270"/>
    <w:rsid w:val="00C716CE"/>
    <w:rsid w:val="00C72195"/>
    <w:rsid w:val="00C77DEA"/>
    <w:rsid w:val="00C811A2"/>
    <w:rsid w:val="00C84754"/>
    <w:rsid w:val="00C84C2A"/>
    <w:rsid w:val="00C90ED2"/>
    <w:rsid w:val="00C92920"/>
    <w:rsid w:val="00C961D5"/>
    <w:rsid w:val="00CA1ECD"/>
    <w:rsid w:val="00CA515B"/>
    <w:rsid w:val="00CB453D"/>
    <w:rsid w:val="00CB58F0"/>
    <w:rsid w:val="00CB69FE"/>
    <w:rsid w:val="00CB7EC0"/>
    <w:rsid w:val="00CC1422"/>
    <w:rsid w:val="00CD6288"/>
    <w:rsid w:val="00CD75CC"/>
    <w:rsid w:val="00CE188D"/>
    <w:rsid w:val="00CE28FC"/>
    <w:rsid w:val="00CE430B"/>
    <w:rsid w:val="00CF20F4"/>
    <w:rsid w:val="00CF29D9"/>
    <w:rsid w:val="00CF353F"/>
    <w:rsid w:val="00CF5A1E"/>
    <w:rsid w:val="00CF7BB1"/>
    <w:rsid w:val="00D034D3"/>
    <w:rsid w:val="00D03613"/>
    <w:rsid w:val="00D044FC"/>
    <w:rsid w:val="00D05EE7"/>
    <w:rsid w:val="00D14450"/>
    <w:rsid w:val="00D23A65"/>
    <w:rsid w:val="00D24C94"/>
    <w:rsid w:val="00D3409F"/>
    <w:rsid w:val="00D417BD"/>
    <w:rsid w:val="00D44BA7"/>
    <w:rsid w:val="00D44C98"/>
    <w:rsid w:val="00D46AA1"/>
    <w:rsid w:val="00D53BC8"/>
    <w:rsid w:val="00D54A7D"/>
    <w:rsid w:val="00D54C8A"/>
    <w:rsid w:val="00D55821"/>
    <w:rsid w:val="00D55A8F"/>
    <w:rsid w:val="00D60E92"/>
    <w:rsid w:val="00D714FF"/>
    <w:rsid w:val="00D727F4"/>
    <w:rsid w:val="00D73114"/>
    <w:rsid w:val="00D74636"/>
    <w:rsid w:val="00D7683A"/>
    <w:rsid w:val="00D84EEE"/>
    <w:rsid w:val="00D870D0"/>
    <w:rsid w:val="00DA5229"/>
    <w:rsid w:val="00DA6247"/>
    <w:rsid w:val="00DB35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1C6"/>
    <w:rsid w:val="00E3653C"/>
    <w:rsid w:val="00E37373"/>
    <w:rsid w:val="00E40B37"/>
    <w:rsid w:val="00E41503"/>
    <w:rsid w:val="00E46623"/>
    <w:rsid w:val="00E47642"/>
    <w:rsid w:val="00E53FFF"/>
    <w:rsid w:val="00E54ABB"/>
    <w:rsid w:val="00E559FA"/>
    <w:rsid w:val="00E62500"/>
    <w:rsid w:val="00E63846"/>
    <w:rsid w:val="00E66D5C"/>
    <w:rsid w:val="00E740C0"/>
    <w:rsid w:val="00E7644E"/>
    <w:rsid w:val="00E81AF3"/>
    <w:rsid w:val="00E85D1E"/>
    <w:rsid w:val="00E92464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A79D9"/>
    <w:rsid w:val="00EB2C35"/>
    <w:rsid w:val="00EB5EE1"/>
    <w:rsid w:val="00EC17D3"/>
    <w:rsid w:val="00EC3A05"/>
    <w:rsid w:val="00EC4227"/>
    <w:rsid w:val="00EC7200"/>
    <w:rsid w:val="00ED5309"/>
    <w:rsid w:val="00ED5EE7"/>
    <w:rsid w:val="00EE19E4"/>
    <w:rsid w:val="00EE4EFD"/>
    <w:rsid w:val="00EE54D6"/>
    <w:rsid w:val="00EF3538"/>
    <w:rsid w:val="00EF4F2C"/>
    <w:rsid w:val="00EF6024"/>
    <w:rsid w:val="00EF6164"/>
    <w:rsid w:val="00F00089"/>
    <w:rsid w:val="00F0340B"/>
    <w:rsid w:val="00F03A7D"/>
    <w:rsid w:val="00F11018"/>
    <w:rsid w:val="00F12BCC"/>
    <w:rsid w:val="00F14484"/>
    <w:rsid w:val="00F14801"/>
    <w:rsid w:val="00F17294"/>
    <w:rsid w:val="00F20F85"/>
    <w:rsid w:val="00F22AB0"/>
    <w:rsid w:val="00F232D0"/>
    <w:rsid w:val="00F2790F"/>
    <w:rsid w:val="00F30088"/>
    <w:rsid w:val="00F37564"/>
    <w:rsid w:val="00F43BF8"/>
    <w:rsid w:val="00F47C61"/>
    <w:rsid w:val="00F57BE0"/>
    <w:rsid w:val="00F654CD"/>
    <w:rsid w:val="00F70F4D"/>
    <w:rsid w:val="00F717E6"/>
    <w:rsid w:val="00F721F1"/>
    <w:rsid w:val="00F73E07"/>
    <w:rsid w:val="00F7562B"/>
    <w:rsid w:val="00F76D63"/>
    <w:rsid w:val="00F776E8"/>
    <w:rsid w:val="00F8008F"/>
    <w:rsid w:val="00F80C7A"/>
    <w:rsid w:val="00F8207A"/>
    <w:rsid w:val="00F8514A"/>
    <w:rsid w:val="00F85151"/>
    <w:rsid w:val="00F87F9C"/>
    <w:rsid w:val="00F95C0B"/>
    <w:rsid w:val="00F979F8"/>
    <w:rsid w:val="00FA12BC"/>
    <w:rsid w:val="00FA24A6"/>
    <w:rsid w:val="00FA298A"/>
    <w:rsid w:val="00FA2FCC"/>
    <w:rsid w:val="00FA4843"/>
    <w:rsid w:val="00FA61EC"/>
    <w:rsid w:val="00FC366A"/>
    <w:rsid w:val="00FC5314"/>
    <w:rsid w:val="00FC6523"/>
    <w:rsid w:val="00FC72F5"/>
    <w:rsid w:val="00FC78C3"/>
    <w:rsid w:val="00FC7BB4"/>
    <w:rsid w:val="00FD51CC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D2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2835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Anastasiia Vezhnevets</cp:lastModifiedBy>
  <cp:revision>13</cp:revision>
  <cp:lastPrinted>2025-10-02T06:49:00Z</cp:lastPrinted>
  <dcterms:created xsi:type="dcterms:W3CDTF">2025-12-23T14:05:00Z</dcterms:created>
  <dcterms:modified xsi:type="dcterms:W3CDTF">2026-01-07T12:42:00Z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