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587A" w14:textId="77777777" w:rsidR="00575063" w:rsidRPr="0079012C" w:rsidRDefault="00575063" w:rsidP="00A95AA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9D604CE" w14:textId="77777777" w:rsidR="00A95AAC" w:rsidRPr="0079012C" w:rsidRDefault="00A95AAC" w:rsidP="00A95AA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9012C">
        <w:rPr>
          <w:rFonts w:ascii="Times New Roman" w:hAnsi="Times New Roman" w:cs="Times New Roman"/>
          <w:b/>
          <w:color w:val="002060"/>
          <w:sz w:val="24"/>
          <w:szCs w:val="24"/>
        </w:rPr>
        <w:t>ЗАЯВА</w:t>
      </w:r>
    </w:p>
    <w:p w14:paraId="32832D6D" w14:textId="77777777" w:rsidR="00A95AAC" w:rsidRPr="0079012C" w:rsidRDefault="00A95AAC" w:rsidP="00A95AA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9012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Громадської ради при МЗС України </w:t>
      </w:r>
    </w:p>
    <w:p w14:paraId="6D727939" w14:textId="77777777" w:rsidR="00A95AAC" w:rsidRPr="0079012C" w:rsidRDefault="00575063" w:rsidP="00A95AA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9012C">
        <w:rPr>
          <w:rFonts w:ascii="Times New Roman" w:hAnsi="Times New Roman" w:cs="Times New Roman"/>
          <w:b/>
          <w:color w:val="002060"/>
          <w:sz w:val="24"/>
          <w:szCs w:val="24"/>
        </w:rPr>
        <w:t>від 11 травня 2026</w:t>
      </w:r>
      <w:r w:rsidR="00A95AAC" w:rsidRPr="0079012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року</w:t>
      </w:r>
    </w:p>
    <w:p w14:paraId="5BA17C9C" w14:textId="77777777" w:rsidR="00852F96" w:rsidRPr="0079012C" w:rsidRDefault="00852F96" w:rsidP="00A2415F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D366515" w14:textId="77777777" w:rsidR="00A2415F" w:rsidRPr="0079012C" w:rsidRDefault="00A2415F" w:rsidP="00A2415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       Останнім часом широкого міжнародного резо</w:t>
      </w:r>
      <w:r w:rsidR="00DC73C2" w:rsidRPr="0079012C">
        <w:rPr>
          <w:rFonts w:ascii="Times New Roman" w:hAnsi="Times New Roman" w:cs="Times New Roman"/>
          <w:color w:val="002060"/>
          <w:sz w:val="24"/>
          <w:szCs w:val="24"/>
        </w:rPr>
        <w:t>нансу набуло рішення організаторів</w:t>
      </w:r>
      <w:r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61-ї Венеційської бієнале – авторитетного майданчика візуального мистецтва щодо допуску росії до участі в цьому заході.</w:t>
      </w:r>
      <w:r w:rsidR="00C12B80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E191F" w:rsidRPr="0079012C">
        <w:rPr>
          <w:rFonts w:ascii="Times New Roman" w:hAnsi="Times New Roman" w:cs="Times New Roman"/>
          <w:color w:val="002060"/>
          <w:sz w:val="24"/>
          <w:szCs w:val="24"/>
        </w:rPr>
        <w:t>Загалом та</w:t>
      </w:r>
      <w:r w:rsidR="00D809A0" w:rsidRPr="0079012C">
        <w:rPr>
          <w:rFonts w:ascii="Times New Roman" w:hAnsi="Times New Roman" w:cs="Times New Roman"/>
          <w:color w:val="002060"/>
          <w:sz w:val="24"/>
          <w:szCs w:val="24"/>
        </w:rPr>
        <w:t>ка ситуація свідчить про активізацію намагань</w:t>
      </w:r>
      <w:r w:rsidR="00BE191F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країни-агресора розширити </w:t>
      </w:r>
      <w:r w:rsidR="00FC120F" w:rsidRPr="0079012C">
        <w:rPr>
          <w:rFonts w:ascii="Times New Roman" w:hAnsi="Times New Roman" w:cs="Times New Roman"/>
          <w:color w:val="002060"/>
          <w:sz w:val="24"/>
          <w:szCs w:val="24"/>
        </w:rPr>
        <w:t>власну присутність у міжнародних організаціях</w:t>
      </w:r>
      <w:r w:rsidR="00127187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, легітимізувати </w:t>
      </w:r>
      <w:r w:rsidR="00BE191F" w:rsidRPr="0079012C">
        <w:rPr>
          <w:rFonts w:ascii="Times New Roman" w:hAnsi="Times New Roman" w:cs="Times New Roman"/>
          <w:color w:val="002060"/>
          <w:sz w:val="24"/>
          <w:szCs w:val="24"/>
        </w:rPr>
        <w:t>участь у культурни</w:t>
      </w:r>
      <w:r w:rsidR="00FC120F" w:rsidRPr="0079012C">
        <w:rPr>
          <w:rFonts w:ascii="Times New Roman" w:hAnsi="Times New Roman" w:cs="Times New Roman"/>
          <w:color w:val="002060"/>
          <w:sz w:val="24"/>
          <w:szCs w:val="24"/>
        </w:rPr>
        <w:t>х, наукових, спортивних заходах тощо.</w:t>
      </w:r>
      <w:r w:rsidR="00BE191F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C4F33" w:rsidRPr="0079012C">
        <w:rPr>
          <w:rFonts w:ascii="Times New Roman" w:hAnsi="Times New Roman" w:cs="Times New Roman"/>
          <w:color w:val="002060"/>
          <w:sz w:val="24"/>
          <w:szCs w:val="24"/>
        </w:rPr>
        <w:t>Російський режим використовує це як інструмент і засіб гібридної інтервенції на теренах Європи і в інших регіонах світу з метою дезорієнтації</w:t>
      </w:r>
      <w:r w:rsidR="00F2200E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світової спільноти, просування фальшивих </w:t>
      </w:r>
      <w:r w:rsidR="000C7264" w:rsidRPr="0079012C">
        <w:rPr>
          <w:rFonts w:ascii="Times New Roman" w:hAnsi="Times New Roman" w:cs="Times New Roman"/>
          <w:color w:val="002060"/>
          <w:sz w:val="24"/>
          <w:szCs w:val="24"/>
        </w:rPr>
        <w:t>наративів</w:t>
      </w:r>
      <w:r w:rsidR="00F2200E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, виправдання агресії і геноциду українського народу. </w:t>
      </w:r>
      <w:r w:rsidR="00B76B9E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27187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E191F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C7264" w:rsidRPr="0079012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</w:t>
      </w:r>
    </w:p>
    <w:p w14:paraId="0AD0AC80" w14:textId="542D4CEA" w:rsidR="00852F96" w:rsidRPr="0079012C" w:rsidRDefault="000C7264" w:rsidP="000C726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       </w:t>
      </w:r>
      <w:r w:rsidR="00852F96" w:rsidRPr="0079012C">
        <w:rPr>
          <w:rFonts w:ascii="Times New Roman" w:hAnsi="Times New Roman" w:cs="Times New Roman"/>
          <w:color w:val="002060"/>
          <w:sz w:val="24"/>
          <w:szCs w:val="24"/>
        </w:rPr>
        <w:t>Громадська рада</w:t>
      </w:r>
      <w:r w:rsidR="008178A8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при МЗС України</w:t>
      </w:r>
      <w:r w:rsidR="00852F96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наголошує</w:t>
      </w:r>
      <w:r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, що </w:t>
      </w:r>
      <w:r w:rsidR="00E34AD7" w:rsidRPr="0079012C">
        <w:rPr>
          <w:rFonts w:ascii="Times New Roman" w:hAnsi="Times New Roman" w:cs="Times New Roman"/>
          <w:color w:val="002060"/>
          <w:sz w:val="24"/>
          <w:szCs w:val="24"/>
        </w:rPr>
        <w:t>на фоні постійних атак мирного населення України, численних злочинів проти людяності, скоєних російськими загарбниками на територій нашої країни</w:t>
      </w:r>
      <w:r w:rsidR="00476FDA" w:rsidRPr="0079012C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="00E34AD7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79012C">
        <w:rPr>
          <w:rFonts w:ascii="Times New Roman" w:hAnsi="Times New Roman" w:cs="Times New Roman"/>
          <w:color w:val="002060"/>
          <w:sz w:val="24"/>
          <w:szCs w:val="24"/>
        </w:rPr>
        <w:t>участь представників країни-агресора у міжнародних заходах</w:t>
      </w:r>
      <w:r w:rsidR="00E34AD7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є </w:t>
      </w:r>
      <w:r w:rsidR="002B263D" w:rsidRPr="0079012C">
        <w:rPr>
          <w:rFonts w:ascii="Times New Roman" w:hAnsi="Times New Roman" w:cs="Times New Roman"/>
          <w:color w:val="002060"/>
          <w:sz w:val="24"/>
          <w:szCs w:val="24"/>
        </w:rPr>
        <w:t>неповагою до жертв і страждань українського народу,</w:t>
      </w:r>
      <w:r w:rsidR="00074ADF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невиправданою і небезпечною поступкою агресору. </w:t>
      </w:r>
      <w:r w:rsidR="00476FDA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02766420" w14:textId="76B19555" w:rsidR="00BE191F" w:rsidRPr="0079012C" w:rsidRDefault="00476FDA" w:rsidP="00A2415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      </w:t>
      </w:r>
      <w:r w:rsidR="00B847DE" w:rsidRPr="0079012C">
        <w:rPr>
          <w:rFonts w:ascii="Times New Roman" w:hAnsi="Times New Roman" w:cs="Times New Roman"/>
          <w:color w:val="002060"/>
          <w:sz w:val="24"/>
          <w:szCs w:val="24"/>
        </w:rPr>
        <w:t>Громадська рада констатує, що в</w:t>
      </w:r>
      <w:r w:rsidR="003E5753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умовах тривалої широкомасштабної російської агресії </w:t>
      </w:r>
      <w:r w:rsidR="00B847DE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пріоритетними напрямами </w:t>
      </w:r>
      <w:r w:rsidR="003E5753" w:rsidRPr="0079012C">
        <w:rPr>
          <w:rFonts w:ascii="Times New Roman" w:hAnsi="Times New Roman" w:cs="Times New Roman"/>
          <w:color w:val="002060"/>
          <w:sz w:val="24"/>
          <w:szCs w:val="24"/>
        </w:rPr>
        <w:t>діяль</w:t>
      </w:r>
      <w:r w:rsidR="008178A8" w:rsidRPr="0079012C">
        <w:rPr>
          <w:rFonts w:ascii="Times New Roman" w:hAnsi="Times New Roman" w:cs="Times New Roman"/>
          <w:color w:val="002060"/>
          <w:sz w:val="24"/>
          <w:szCs w:val="24"/>
        </w:rPr>
        <w:t>ності</w:t>
      </w:r>
      <w:r w:rsidR="003E5753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української влади і громадськості у зовнішньополі</w:t>
      </w:r>
      <w:r w:rsidR="00B847DE" w:rsidRPr="0079012C">
        <w:rPr>
          <w:rFonts w:ascii="Times New Roman" w:hAnsi="Times New Roman" w:cs="Times New Roman"/>
          <w:color w:val="002060"/>
          <w:sz w:val="24"/>
          <w:szCs w:val="24"/>
        </w:rPr>
        <w:t>тичній сфері є</w:t>
      </w:r>
      <w:r w:rsidR="003E5753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:  </w:t>
      </w:r>
      <w:r w:rsidR="00B847DE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сприяння забезпеченню </w:t>
      </w:r>
      <w:r w:rsidR="003E5753" w:rsidRPr="0079012C">
        <w:rPr>
          <w:rFonts w:ascii="Times New Roman" w:hAnsi="Times New Roman" w:cs="Times New Roman"/>
          <w:color w:val="002060"/>
          <w:sz w:val="24"/>
          <w:szCs w:val="24"/>
        </w:rPr>
        <w:t>міжнародної воєнно-фінансової, гуманітарної та іншої допомоги</w:t>
      </w:r>
      <w:r w:rsidR="008178A8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Україні</w:t>
      </w:r>
      <w:r w:rsidR="003E5753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у протистоянні</w:t>
      </w:r>
      <w:r w:rsidR="008178A8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російській </w:t>
      </w:r>
      <w:r w:rsidR="003E5753" w:rsidRPr="0079012C">
        <w:rPr>
          <w:rFonts w:ascii="Times New Roman" w:hAnsi="Times New Roman" w:cs="Times New Roman"/>
          <w:color w:val="002060"/>
          <w:sz w:val="24"/>
          <w:szCs w:val="24"/>
        </w:rPr>
        <w:t>інтервенції; зміцнення політичного, санкці</w:t>
      </w:r>
      <w:r w:rsidR="008178A8" w:rsidRPr="0079012C">
        <w:rPr>
          <w:rFonts w:ascii="Times New Roman" w:hAnsi="Times New Roman" w:cs="Times New Roman"/>
          <w:color w:val="002060"/>
          <w:sz w:val="24"/>
          <w:szCs w:val="24"/>
        </w:rPr>
        <w:t>й</w:t>
      </w:r>
      <w:r w:rsidR="003E5753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ного тиску на державу агресора з метою примушення до миру; </w:t>
      </w:r>
      <w:r w:rsidR="00B847DE" w:rsidRPr="0079012C">
        <w:rPr>
          <w:rFonts w:ascii="Times New Roman" w:hAnsi="Times New Roman" w:cs="Times New Roman"/>
          <w:color w:val="002060"/>
          <w:sz w:val="24"/>
          <w:szCs w:val="24"/>
        </w:rPr>
        <w:t>забезпечення</w:t>
      </w:r>
      <w:r w:rsidR="003E5753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підтримки країнами-партнерами </w:t>
      </w:r>
      <w:r w:rsidR="004A281F" w:rsidRPr="0079012C">
        <w:rPr>
          <w:rFonts w:ascii="Times New Roman" w:hAnsi="Times New Roman" w:cs="Times New Roman"/>
          <w:color w:val="002060"/>
          <w:sz w:val="24"/>
          <w:szCs w:val="24"/>
        </w:rPr>
        <w:t>позиції</w:t>
      </w:r>
      <w:r w:rsidR="00B847DE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та ініціатив України; донесення</w:t>
      </w:r>
      <w:r w:rsidR="004A281F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до світової спільноти правдивої інформації про агресію росії проти України; посилення міжнародної ізоляції путінського режиму. </w:t>
      </w:r>
      <w:r w:rsidR="003E5753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</w:p>
    <w:p w14:paraId="12EBC6E4" w14:textId="77777777" w:rsidR="00E91C4F" w:rsidRPr="0079012C" w:rsidRDefault="004A281F" w:rsidP="00E91C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</w:pPr>
      <w:r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     </w:t>
      </w:r>
      <w:r w:rsidR="00D42620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Під час зустрічі членів Громадської ради з керівництвом </w:t>
      </w:r>
      <w:r w:rsidR="00D42620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Департаменту публічної дипломатії та стратегічних комунікацій МЗС</w:t>
      </w:r>
      <w:r w:rsidR="00074ADF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України</w:t>
      </w:r>
      <w:r w:rsidR="00D42620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(28 квітня 2026р.)</w:t>
      </w:r>
      <w:r w:rsidR="00E91C4F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обговорювалися шляхи </w:t>
      </w:r>
      <w:r w:rsidR="00B847DE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посилення міжнародної </w:t>
      </w:r>
      <w:r w:rsidR="00E91C4F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суб’єктності України та </w:t>
      </w:r>
      <w:r w:rsidR="00852532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рекомендації щодо протидії </w:t>
      </w:r>
      <w:r w:rsidR="00E91C4F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російській присутності </w:t>
      </w:r>
      <w:r w:rsidR="00B847DE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у</w:t>
      </w:r>
      <w:r w:rsidR="00E91C4F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міжнародному</w:t>
      </w:r>
      <w:r w:rsidR="00B847DE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гуманітарному, культурному та спортивному просторі.</w:t>
      </w:r>
      <w:r w:rsidR="00E91C4F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</w:t>
      </w:r>
    </w:p>
    <w:p w14:paraId="7A39D332" w14:textId="4F821637" w:rsidR="00852532" w:rsidRPr="0079012C" w:rsidRDefault="00E91C4F" w:rsidP="00852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</w:pPr>
      <w:r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     Усвідомлюючи важливість і актуальність цього напряму,</w:t>
      </w:r>
      <w:r w:rsidR="008178A8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</w:t>
      </w:r>
      <w:r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Громадська рада </w:t>
      </w:r>
      <w:r w:rsidR="00047551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підтримує </w:t>
      </w:r>
      <w:r w:rsidR="008178A8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напрацьовані </w:t>
      </w:r>
      <w:r w:rsidR="00047551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МЗС рамкові рекомендації</w:t>
      </w:r>
      <w:r w:rsidR="00B847DE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щодо участі представників громадянського суспільства Украї</w:t>
      </w:r>
      <w:r w:rsidR="00154717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ни у міжнародних заходах, зокрема, за участі представників</w:t>
      </w:r>
      <w:r w:rsidR="00B847DE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країни-агресора. </w:t>
      </w:r>
    </w:p>
    <w:p w14:paraId="1768291E" w14:textId="01416F39" w:rsidR="00852532" w:rsidRPr="0079012C" w:rsidRDefault="00852532" w:rsidP="002B26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       В узагальненому вигляді </w:t>
      </w:r>
      <w:r w:rsidR="008178A8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й</w:t>
      </w:r>
      <w:r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деться про </w:t>
      </w:r>
      <w:r w:rsidRPr="0079012C">
        <w:rPr>
          <w:rFonts w:ascii="Times New Roman" w:hAnsi="Times New Roman" w:cs="Times New Roman"/>
          <w:color w:val="002060"/>
          <w:sz w:val="24"/>
          <w:szCs w:val="24"/>
        </w:rPr>
        <w:t>припинення будь-яких форм співпраці з рф, допоки триває російська збройна агресія проти України, блокування</w:t>
      </w:r>
      <w:r w:rsidR="008178A8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та </w:t>
      </w:r>
      <w:r w:rsidRPr="0079012C">
        <w:rPr>
          <w:rFonts w:ascii="Times New Roman" w:hAnsi="Times New Roman" w:cs="Times New Roman"/>
          <w:color w:val="002060"/>
          <w:sz w:val="24"/>
          <w:szCs w:val="24"/>
        </w:rPr>
        <w:t>бойкотування  участі російських представників у заходах, як офіційних, так і н</w:t>
      </w:r>
      <w:r w:rsidR="002B263D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еформальних, </w:t>
      </w:r>
      <w:r w:rsidR="006A1EE7" w:rsidRPr="0079012C">
        <w:rPr>
          <w:rFonts w:ascii="Times New Roman" w:hAnsi="Times New Roman" w:cs="Times New Roman"/>
          <w:color w:val="002060"/>
          <w:sz w:val="24"/>
          <w:szCs w:val="24"/>
        </w:rPr>
        <w:t>обмеження діяльності росії у міжнародних та регіональних організаціях, її присутності на міжнародних майданчиках та доступу до ресурсів організацій та форумі</w:t>
      </w:r>
      <w:r w:rsidR="002B263D" w:rsidRPr="0079012C">
        <w:rPr>
          <w:rFonts w:ascii="Times New Roman" w:hAnsi="Times New Roman" w:cs="Times New Roman"/>
          <w:color w:val="002060"/>
          <w:sz w:val="24"/>
          <w:szCs w:val="24"/>
        </w:rPr>
        <w:t>в</w:t>
      </w:r>
      <w:r w:rsidR="006A1EE7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тощо. </w:t>
      </w:r>
      <w:r w:rsidR="00154717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Рекомендації також містять чіткі пропозиції для українських учасників, які братимуть </w:t>
      </w:r>
      <w:r w:rsidR="00154717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участь у закордонних заходах, де передбачаєтьс</w:t>
      </w:r>
      <w:r w:rsidR="00644D15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я присутність представників рф.</w:t>
      </w:r>
      <w:r w:rsidR="002B263D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 З іншого боку</w:t>
      </w:r>
      <w:r w:rsidR="00074ADF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,</w:t>
      </w:r>
      <w:r w:rsidR="002B263D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зусилля з міжнародної ізоляції країни-агресора не мають призводити до обмеження участі української сторони у </w:t>
      </w:r>
      <w:r w:rsidR="00644D15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міжнародних інституціях, заходах і </w:t>
      </w:r>
      <w:r w:rsidR="008C296E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проєктах</w:t>
      </w:r>
      <w:r w:rsidR="00644D15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. </w:t>
      </w:r>
      <w:r w:rsidR="002B263D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</w:t>
      </w:r>
    </w:p>
    <w:p w14:paraId="11FE126F" w14:textId="5317F958" w:rsidR="00644D15" w:rsidRPr="0079012C" w:rsidRDefault="00047551" w:rsidP="00644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</w:pPr>
      <w:r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     </w:t>
      </w:r>
      <w:r w:rsidR="00D809A0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Громадська рада </w:t>
      </w:r>
      <w:r w:rsidR="00644D15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наголошує на важливості подальшої координації і об’єднання зусиль державних органів і громадських організацій для ефективного просування українських інтересів у світі і ефективному протистоянні російському впливу на міжнародних майданчиках. Водночас</w:t>
      </w:r>
      <w:r w:rsidR="008178A8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</w:t>
      </w:r>
      <w:r w:rsidR="00644D15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важливо забезпечити координацію дій української сторони з нашими європейськими партнерами, використовуючи нормативно-правові засоби </w:t>
      </w:r>
      <w:r w:rsidR="008178A8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та</w:t>
      </w:r>
      <w:r w:rsidR="00644D15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інструменти ЄС, спрямовані на протидію російській дезінформації.  </w:t>
      </w:r>
    </w:p>
    <w:p w14:paraId="16D83CA1" w14:textId="55ED4C1B" w:rsidR="008C296E" w:rsidRDefault="00644D15" w:rsidP="00852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</w:pPr>
      <w:r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      Громадська рада</w:t>
      </w:r>
      <w:r w:rsidR="008C296E" w:rsidRPr="008C296E">
        <w:t xml:space="preserve"> </w:t>
      </w:r>
      <w:r w:rsidR="008C296E" w:rsidRPr="0079012C">
        <w:rPr>
          <w:rFonts w:ascii="Times New Roman" w:hAnsi="Times New Roman" w:cs="Times New Roman"/>
          <w:color w:val="002060"/>
          <w:sz w:val="24"/>
          <w:szCs w:val="24"/>
        </w:rPr>
        <w:t xml:space="preserve">при МЗС України </w:t>
      </w:r>
      <w:r w:rsidR="00E96F9D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високо цінує</w:t>
      </w:r>
      <w:r w:rsidR="008C296E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</w:t>
      </w:r>
      <w:r w:rsidR="008C296E" w:rsidRPr="008C296E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рамкові рекомендації МЗС і буде сприяти їх подальшому </w:t>
      </w:r>
      <w:r w:rsidR="008C296E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поширенню серед </w:t>
      </w:r>
      <w:r w:rsidR="008C296E" w:rsidRPr="0079012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громадських рад при центральних органах виконавчої влади.   </w:t>
      </w:r>
    </w:p>
    <w:p w14:paraId="4767B35C" w14:textId="77777777" w:rsidR="008C296E" w:rsidRDefault="008C296E" w:rsidP="00852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</w:pPr>
    </w:p>
    <w:p w14:paraId="136096CD" w14:textId="77777777" w:rsidR="008C296E" w:rsidRDefault="008C296E" w:rsidP="00852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</w:pPr>
    </w:p>
    <w:p w14:paraId="700F7A76" w14:textId="77777777" w:rsidR="00D809A0" w:rsidRPr="0079012C" w:rsidRDefault="00D809A0" w:rsidP="0018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</w:pPr>
    </w:p>
    <w:sectPr w:rsidR="00D809A0" w:rsidRPr="0079012C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nova MFA Cyrillic">
    <w:altName w:val="Segoe Script"/>
    <w:charset w:val="CC"/>
    <w:family w:val="auto"/>
    <w:pitch w:val="variable"/>
    <w:sig w:usb0="80000203" w:usb1="0000000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65F1"/>
    <w:multiLevelType w:val="hybridMultilevel"/>
    <w:tmpl w:val="1BEEDF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F7347"/>
    <w:multiLevelType w:val="hybridMultilevel"/>
    <w:tmpl w:val="9112D6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12E0A"/>
    <w:multiLevelType w:val="multilevel"/>
    <w:tmpl w:val="BF58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97AA2"/>
    <w:multiLevelType w:val="hybridMultilevel"/>
    <w:tmpl w:val="EEBC6C06"/>
    <w:lvl w:ilvl="0" w:tplc="21D67C9E">
      <w:start w:val="1"/>
      <w:numFmt w:val="bullet"/>
      <w:lvlText w:val="-"/>
      <w:lvlJc w:val="left"/>
      <w:pPr>
        <w:ind w:left="6173" w:hanging="360"/>
      </w:pPr>
      <w:rPr>
        <w:rFonts w:ascii="Osnova MFA Cyrillic" w:eastAsiaTheme="minorHAnsi" w:hAnsi="Osnova MFA Cyrillic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4" w15:restartNumberingAfterBreak="0">
    <w:nsid w:val="53775697"/>
    <w:multiLevelType w:val="hybridMultilevel"/>
    <w:tmpl w:val="77CA19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718CB"/>
    <w:multiLevelType w:val="hybridMultilevel"/>
    <w:tmpl w:val="949005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6770D"/>
    <w:multiLevelType w:val="hybridMultilevel"/>
    <w:tmpl w:val="24F4F4D0"/>
    <w:lvl w:ilvl="0" w:tplc="21D67C9E">
      <w:start w:val="1"/>
      <w:numFmt w:val="bullet"/>
      <w:lvlText w:val="-"/>
      <w:lvlJc w:val="left"/>
      <w:pPr>
        <w:ind w:left="720" w:hanging="360"/>
      </w:pPr>
      <w:rPr>
        <w:rFonts w:ascii="Osnova MFA Cyrillic" w:eastAsiaTheme="minorHAnsi" w:hAnsi="Osnova MFA Cyrillic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765416">
    <w:abstractNumId w:val="3"/>
  </w:num>
  <w:num w:numId="2" w16cid:durableId="1844584066">
    <w:abstractNumId w:val="4"/>
  </w:num>
  <w:num w:numId="3" w16cid:durableId="225267374">
    <w:abstractNumId w:val="5"/>
  </w:num>
  <w:num w:numId="4" w16cid:durableId="162549931">
    <w:abstractNumId w:val="0"/>
  </w:num>
  <w:num w:numId="5" w16cid:durableId="342628626">
    <w:abstractNumId w:val="6"/>
  </w:num>
  <w:num w:numId="6" w16cid:durableId="758985661">
    <w:abstractNumId w:val="1"/>
  </w:num>
  <w:num w:numId="7" w16cid:durableId="5447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AC"/>
    <w:rsid w:val="00023CB6"/>
    <w:rsid w:val="00047551"/>
    <w:rsid w:val="00052F7F"/>
    <w:rsid w:val="00074ADF"/>
    <w:rsid w:val="000C7264"/>
    <w:rsid w:val="00127187"/>
    <w:rsid w:val="00154717"/>
    <w:rsid w:val="00186E00"/>
    <w:rsid w:val="002A784B"/>
    <w:rsid w:val="002B263D"/>
    <w:rsid w:val="003172BA"/>
    <w:rsid w:val="0038005B"/>
    <w:rsid w:val="003E5753"/>
    <w:rsid w:val="00452EC3"/>
    <w:rsid w:val="00476FDA"/>
    <w:rsid w:val="004A281F"/>
    <w:rsid w:val="004F791D"/>
    <w:rsid w:val="00575063"/>
    <w:rsid w:val="00644D15"/>
    <w:rsid w:val="006A1EE7"/>
    <w:rsid w:val="006A7DCC"/>
    <w:rsid w:val="00703ADE"/>
    <w:rsid w:val="0079012C"/>
    <w:rsid w:val="008178A8"/>
    <w:rsid w:val="00852532"/>
    <w:rsid w:val="00852F96"/>
    <w:rsid w:val="008C296E"/>
    <w:rsid w:val="00A2415F"/>
    <w:rsid w:val="00A95AAC"/>
    <w:rsid w:val="00B76B9E"/>
    <w:rsid w:val="00B847DE"/>
    <w:rsid w:val="00BC4F33"/>
    <w:rsid w:val="00BE191F"/>
    <w:rsid w:val="00C12B80"/>
    <w:rsid w:val="00D40B11"/>
    <w:rsid w:val="00D42620"/>
    <w:rsid w:val="00D809A0"/>
    <w:rsid w:val="00DC73C2"/>
    <w:rsid w:val="00E34AD7"/>
    <w:rsid w:val="00E91C4F"/>
    <w:rsid w:val="00E96F9D"/>
    <w:rsid w:val="00EA72BB"/>
    <w:rsid w:val="00EC149F"/>
    <w:rsid w:val="00F13AE4"/>
    <w:rsid w:val="00F2200E"/>
    <w:rsid w:val="00F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9A5C"/>
  <w15:chartTrackingRefBased/>
  <w15:docId w15:val="{C42C61AE-4FD0-437D-958D-A41B52C3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717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C149F"/>
    <w:pPr>
      <w:ind w:left="720"/>
      <w:contextualSpacing/>
    </w:pPr>
    <w:rPr>
      <w:kern w:val="2"/>
      <w14:ligatures w14:val="standardContextual"/>
    </w:rPr>
  </w:style>
  <w:style w:type="character" w:styleId="a5">
    <w:name w:val="Hyperlink"/>
    <w:basedOn w:val="a0"/>
    <w:uiPriority w:val="99"/>
    <w:semiHidden/>
    <w:unhideWhenUsed/>
    <w:rsid w:val="006A7DCC"/>
    <w:rPr>
      <w:color w:val="0000FF"/>
      <w:u w:val="single"/>
    </w:rPr>
  </w:style>
  <w:style w:type="character" w:styleId="a6">
    <w:name w:val="Strong"/>
    <w:basedOn w:val="a0"/>
    <w:uiPriority w:val="22"/>
    <w:qFormat/>
    <w:rsid w:val="00B847DE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E91C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91C4F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E91C4F"/>
    <w:rPr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91C4F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E91C4F"/>
    <w:rPr>
      <w:b/>
      <w:bCs/>
      <w:sz w:val="20"/>
      <w:szCs w:val="20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E91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E91C4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09822-92DA-497E-BAE5-94865499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442</Words>
  <Characters>3276</Characters>
  <Application>Microsoft Office Word</Application>
  <DocSecurity>0</DocSecurity>
  <Lines>50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Пашков</dc:creator>
  <cp:keywords/>
  <dc:description/>
  <cp:lastModifiedBy>Sergii Dzherdzh</cp:lastModifiedBy>
  <cp:revision>28</cp:revision>
  <dcterms:created xsi:type="dcterms:W3CDTF">2026-05-06T08:11:00Z</dcterms:created>
  <dcterms:modified xsi:type="dcterms:W3CDTF">2026-05-11T19:19:00Z</dcterms:modified>
</cp:coreProperties>
</file>