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01640637" w:rsidR="007105A4" w:rsidRPr="00DE721A" w:rsidRDefault="007105A4" w:rsidP="00DE721A">
      <w:pPr>
        <w:pStyle w:val="a3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94327A" w:rsidRPr="0094327A">
        <w:rPr>
          <w:rFonts w:ascii="Osnova MFA Cyrillic" w:hAnsi="Osnova MFA Cyrillic" w:cs="Times New Roman"/>
          <w:b/>
          <w:bCs/>
          <w:lang w:eastAsia="uk-UA"/>
        </w:rPr>
        <w:t>Гладиш Маріанни Леонідівни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94327A" w:rsidRPr="0094327A">
        <w:rPr>
          <w:rFonts w:ascii="Osnova MFA Cyrillic" w:hAnsi="Osnova MFA Cyrillic" w:cs="Times New Roman"/>
          <w:bCs/>
          <w:lang w:eastAsia="uk-UA"/>
        </w:rPr>
        <w:t>кандидата на посаду другого секретаря Посольства України у Фінляндській Республіці</w:t>
      </w:r>
      <w:r w:rsidR="0094327A">
        <w:rPr>
          <w:rFonts w:ascii="Osnova MFA Cyrillic" w:hAnsi="Osnova MFA Cyrillic" w:cs="Times New Roman"/>
          <w:bCs/>
          <w:lang w:eastAsia="uk-UA"/>
        </w:rPr>
        <w:t xml:space="preserve"> </w:t>
      </w:r>
      <w:r w:rsidR="009E7F6B">
        <w:rPr>
          <w:rFonts w:ascii="Osnova MFA Cyrillic" w:hAnsi="Osnova MFA Cyrillic" w:cs="Times New Roman"/>
          <w:b/>
          <w:lang w:eastAsia="uk-UA"/>
        </w:rPr>
        <w:t>22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</w:t>
      </w:r>
      <w:r w:rsidR="00DE721A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1E58D7"/>
    <w:rsid w:val="002C7B63"/>
    <w:rsid w:val="003A4FBE"/>
    <w:rsid w:val="0041054B"/>
    <w:rsid w:val="004844D7"/>
    <w:rsid w:val="005171EA"/>
    <w:rsid w:val="005310E5"/>
    <w:rsid w:val="0055791A"/>
    <w:rsid w:val="0057235C"/>
    <w:rsid w:val="0068058B"/>
    <w:rsid w:val="007105A4"/>
    <w:rsid w:val="00745FDD"/>
    <w:rsid w:val="007B7ED4"/>
    <w:rsid w:val="008504C3"/>
    <w:rsid w:val="00857B68"/>
    <w:rsid w:val="00870DBE"/>
    <w:rsid w:val="008A4889"/>
    <w:rsid w:val="008B1D04"/>
    <w:rsid w:val="0094327A"/>
    <w:rsid w:val="009E7F6B"/>
    <w:rsid w:val="00A146EB"/>
    <w:rsid w:val="00B0363E"/>
    <w:rsid w:val="00B86CD9"/>
    <w:rsid w:val="00BE7F7B"/>
    <w:rsid w:val="00C2245F"/>
    <w:rsid w:val="00C5326E"/>
    <w:rsid w:val="00D27726"/>
    <w:rsid w:val="00D45BA2"/>
    <w:rsid w:val="00DC0483"/>
    <w:rsid w:val="00DC2FB6"/>
    <w:rsid w:val="00DE721A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Artem Kupriienko</cp:lastModifiedBy>
  <cp:revision>7</cp:revision>
  <dcterms:created xsi:type="dcterms:W3CDTF">2025-11-26T08:36:00Z</dcterms:created>
  <dcterms:modified xsi:type="dcterms:W3CDTF">2025-12-30T08:46:00Z</dcterms:modified>
</cp:coreProperties>
</file>