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1143A" w14:textId="77777777" w:rsidR="004B794C" w:rsidRPr="00801603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</w:rPr>
      </w:pPr>
      <w:r w:rsidRPr="00801603">
        <w:rPr>
          <w:rFonts w:ascii="Osnova MFA Cyrillic" w:eastAsia="Times New Roman" w:hAnsi="Osnova MFA Cyrillic" w:cs="Times New Roman"/>
          <w:b/>
          <w:color w:val="000000"/>
        </w:rPr>
        <w:t>ДОДАТОК  2</w:t>
      </w:r>
    </w:p>
    <w:p w14:paraId="6BA1F4AC" w14:textId="77777777" w:rsidR="004B794C" w:rsidRDefault="00B2007C">
      <w:pPr>
        <w:spacing w:after="0" w:line="240" w:lineRule="auto"/>
        <w:ind w:left="5660"/>
        <w:jc w:val="right"/>
        <w:rPr>
          <w:rFonts w:ascii="Osnova MFA Cyrillic" w:eastAsia="Times New Roman" w:hAnsi="Osnova MFA Cyrillic" w:cs="Times New Roman"/>
          <w:color w:val="000000"/>
        </w:rPr>
      </w:pPr>
      <w:r w:rsidRPr="00801603">
        <w:rPr>
          <w:rFonts w:ascii="Osnova MFA Cyrillic" w:eastAsia="Times New Roman" w:hAnsi="Osnova MFA Cyrillic" w:cs="Times New Roman"/>
          <w:i/>
          <w:color w:val="000000"/>
        </w:rPr>
        <w:t>до тендерної документації</w:t>
      </w:r>
      <w:r w:rsidRPr="00801603">
        <w:rPr>
          <w:rFonts w:ascii="Osnova MFA Cyrillic" w:eastAsia="Times New Roman" w:hAnsi="Osnova MFA Cyrillic" w:cs="Times New Roman"/>
          <w:color w:val="000000"/>
        </w:rPr>
        <w:t> </w:t>
      </w:r>
    </w:p>
    <w:p w14:paraId="593214A6" w14:textId="77777777" w:rsidR="00E43C0E" w:rsidRDefault="00E43C0E" w:rsidP="00E43C0E">
      <w:pPr>
        <w:spacing w:after="0" w:line="240" w:lineRule="auto"/>
        <w:ind w:left="5660"/>
        <w:jc w:val="center"/>
        <w:rPr>
          <w:rFonts w:ascii="Osnova MFA Cyrillic" w:eastAsia="Times New Roman" w:hAnsi="Osnova MFA Cyrillic" w:cs="Times New Roman"/>
          <w:color w:val="000000"/>
        </w:rPr>
      </w:pPr>
    </w:p>
    <w:p w14:paraId="3F345136" w14:textId="77777777" w:rsidR="004B794C" w:rsidRPr="00801603" w:rsidRDefault="00B2007C">
      <w:pPr>
        <w:spacing w:before="240" w:after="0" w:line="240" w:lineRule="auto"/>
        <w:jc w:val="center"/>
        <w:rPr>
          <w:rFonts w:ascii="Osnova MFA Cyrillic" w:eastAsia="Times New Roman" w:hAnsi="Osnova MFA Cyrillic" w:cs="Times New Roman"/>
          <w:b/>
          <w:i/>
          <w:color w:val="000000"/>
        </w:rPr>
      </w:pPr>
      <w:r w:rsidRPr="00801603">
        <w:rPr>
          <w:rFonts w:ascii="Osnova MFA Cyrillic" w:eastAsia="Times New Roman" w:hAnsi="Osnova MFA Cyrillic" w:cs="Times New Roman"/>
          <w:b/>
          <w:i/>
          <w:color w:val="000000"/>
        </w:rPr>
        <w:t>Інформація про необхідні технічні, якісні та кількісні характеристики предмета закупівлі — технічні вимоги до предмета закупівлі</w:t>
      </w:r>
    </w:p>
    <w:p w14:paraId="551C5FA7" w14:textId="77777777" w:rsidR="004B794C" w:rsidRPr="00801603" w:rsidRDefault="004B794C" w:rsidP="00801603">
      <w:pPr>
        <w:spacing w:before="240" w:after="0" w:line="240" w:lineRule="auto"/>
        <w:rPr>
          <w:rFonts w:ascii="Osnova MFA Cyrillic" w:eastAsia="Times New Roman" w:hAnsi="Osnova MFA Cyrillic" w:cs="Times New Roman"/>
          <w:b/>
          <w:i/>
          <w:color w:val="000000"/>
        </w:rPr>
      </w:pPr>
    </w:p>
    <w:p w14:paraId="3C8E7E1B" w14:textId="24524F69" w:rsidR="004B794C" w:rsidRPr="00801603" w:rsidRDefault="00B2007C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i/>
        </w:rPr>
      </w:pPr>
      <w:r w:rsidRPr="00801603">
        <w:rPr>
          <w:rFonts w:ascii="Osnova MFA Cyrillic" w:eastAsia="Times New Roman" w:hAnsi="Osnova MFA Cyrillic" w:cs="Times New Roman"/>
          <w:b/>
          <w:i/>
        </w:rPr>
        <w:t>СПЕЦИФІКАЦІЯ</w:t>
      </w:r>
      <w:r w:rsidR="00FE2D55">
        <w:rPr>
          <w:rFonts w:ascii="Osnova MFA Cyrillic" w:eastAsia="Times New Roman" w:hAnsi="Osnova MFA Cyrillic" w:cs="Times New Roman"/>
          <w:b/>
          <w:i/>
        </w:rPr>
        <w:t xml:space="preserve"> Послуг</w:t>
      </w:r>
    </w:p>
    <w:p w14:paraId="518C65AC" w14:textId="77777777" w:rsidR="00D3670C" w:rsidRPr="00EC4A9C" w:rsidRDefault="00D3670C">
      <w:pPr>
        <w:spacing w:after="0" w:line="240" w:lineRule="auto"/>
        <w:jc w:val="center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p w14:paraId="34BA7F21" w14:textId="77777777" w:rsidR="004B794C" w:rsidRPr="00EC4A9C" w:rsidRDefault="004B794C">
      <w:pPr>
        <w:spacing w:after="0" w:line="240" w:lineRule="auto"/>
        <w:rPr>
          <w:rFonts w:ascii="Osnova MFA Cyrillic" w:eastAsia="Times New Roman" w:hAnsi="Osnova MFA Cyrillic" w:cs="Times New Roman"/>
          <w:i/>
          <w:sz w:val="24"/>
          <w:szCs w:val="24"/>
        </w:rPr>
      </w:pPr>
    </w:p>
    <w:tbl>
      <w:tblPr>
        <w:tblStyle w:val="af5"/>
        <w:tblW w:w="960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40"/>
        <w:gridCol w:w="4860"/>
      </w:tblGrid>
      <w:tr w:rsidR="004B794C" w:rsidRPr="00801603" w14:paraId="086C544C" w14:textId="77777777" w:rsidTr="00D47C7B">
        <w:trPr>
          <w:trHeight w:val="1111"/>
        </w:trPr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ABF51E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Назва предмета закупівлі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F6558" w14:textId="77777777" w:rsidR="001B5ACF" w:rsidRPr="001B5ACF" w:rsidRDefault="001B5ACF" w:rsidP="001B5ACF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1B5ACF">
              <w:rPr>
                <w:rFonts w:ascii="Osnova MFA Cyrillic" w:eastAsia="Times New Roman" w:hAnsi="Osnova MFA Cyrillic" w:cs="Times New Roman"/>
                <w:i/>
              </w:rPr>
              <w:t>Послуги з технічного обслуговування системи контролю та управління</w:t>
            </w:r>
          </w:p>
          <w:p w14:paraId="6CE781D2" w14:textId="20E7BDDA" w:rsidR="004B794C" w:rsidRPr="00E52FD4" w:rsidRDefault="004F4CCF" w:rsidP="004F4CCF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1B5ACF">
              <w:rPr>
                <w:rFonts w:ascii="Osnova MFA Cyrillic" w:eastAsia="Times New Roman" w:hAnsi="Osnova MFA Cyrillic" w:cs="Times New Roman"/>
                <w:i/>
              </w:rPr>
              <w:t>Д</w:t>
            </w:r>
            <w:r w:rsidR="001B5ACF" w:rsidRPr="001B5ACF">
              <w:rPr>
                <w:rFonts w:ascii="Osnova MFA Cyrillic" w:eastAsia="Times New Roman" w:hAnsi="Osnova MFA Cyrillic" w:cs="Times New Roman"/>
                <w:i/>
              </w:rPr>
              <w:t>оступом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, </w:t>
            </w:r>
            <w:r w:rsidRPr="004F4CCF">
              <w:rPr>
                <w:rFonts w:ascii="Osnova MFA Cyrillic" w:eastAsia="Times New Roman" w:hAnsi="Osnova MFA Cyrillic" w:cs="Times New Roman"/>
                <w:i/>
              </w:rPr>
              <w:t>відеоспостереження</w:t>
            </w:r>
            <w:r w:rsidR="001B5ACF" w:rsidRPr="001B5ACF">
              <w:rPr>
                <w:rFonts w:ascii="Osnova MFA Cyrillic" w:eastAsia="Times New Roman" w:hAnsi="Osnova MFA Cyrillic" w:cs="Times New Roman"/>
                <w:i/>
              </w:rPr>
              <w:t xml:space="preserve"> та системи сигналізації</w:t>
            </w:r>
          </w:p>
        </w:tc>
      </w:tr>
      <w:tr w:rsidR="004B794C" w:rsidRPr="00801603" w14:paraId="3B70BDB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A9697" w14:textId="77777777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Код ДК 021:2015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C00D7" w14:textId="77777777" w:rsidR="001B5ACF" w:rsidRPr="001B5ACF" w:rsidRDefault="001B5ACF" w:rsidP="001B5ACF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1B5ACF">
              <w:rPr>
                <w:rFonts w:ascii="Osnova MFA Cyrillic" w:eastAsia="Times New Roman" w:hAnsi="Osnova MFA Cyrillic" w:cs="Times New Roman"/>
                <w:i/>
              </w:rPr>
              <w:t>50330000-7 «Послуги з технічного обслуговування телекомунікаційного</w:t>
            </w:r>
          </w:p>
          <w:p w14:paraId="489FF46C" w14:textId="4308FCE4" w:rsidR="004B794C" w:rsidRPr="00801603" w:rsidRDefault="001B5ACF" w:rsidP="001B5ACF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1B5ACF">
              <w:rPr>
                <w:rFonts w:ascii="Osnova MFA Cyrillic" w:eastAsia="Times New Roman" w:hAnsi="Osnova MFA Cyrillic" w:cs="Times New Roman"/>
                <w:i/>
              </w:rPr>
              <w:t>обладнання»</w:t>
            </w:r>
          </w:p>
        </w:tc>
      </w:tr>
      <w:tr w:rsidR="004B794C" w:rsidRPr="00801603" w14:paraId="6D6E020F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AA6DC" w14:textId="293191FD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Назва послуги номенклатурної позиції предмета закупівлі та код послуги, визначеного згідно з Єдиним закупівельним словником, що найбільше відповідає назві номенклатурної позиції предмета закупівлі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4B85" w14:textId="3D2CE9AD" w:rsidR="004B794C" w:rsidRPr="00801603" w:rsidRDefault="001B5ACF" w:rsidP="008424F3">
            <w:pPr>
              <w:jc w:val="both"/>
              <w:rPr>
                <w:rFonts w:ascii="Osnova MFA Cyrillic" w:eastAsia="Times New Roman" w:hAnsi="Osnova MFA Cyrillic" w:cs="Times New Roman"/>
                <w:i/>
              </w:rPr>
            </w:pPr>
            <w:r w:rsidRPr="001B5ACF">
              <w:rPr>
                <w:rFonts w:ascii="Osnova MFA Cyrillic" w:eastAsia="Times New Roman" w:hAnsi="Osnova MFA Cyrillic" w:cs="Times New Roman"/>
                <w:i/>
              </w:rPr>
              <w:t>Послуги з технічного обслуговування системи контролю та управління доступом</w:t>
            </w:r>
            <w:r w:rsidR="004F4CCF">
              <w:rPr>
                <w:rFonts w:ascii="Osnova MFA Cyrillic" w:eastAsia="Times New Roman" w:hAnsi="Osnova MFA Cyrillic" w:cs="Times New Roman"/>
                <w:i/>
              </w:rPr>
              <w:t xml:space="preserve">, </w:t>
            </w:r>
            <w:r w:rsidR="004F4CCF" w:rsidRPr="004F4CCF">
              <w:rPr>
                <w:rFonts w:ascii="Osnova MFA Cyrillic" w:eastAsia="Times New Roman" w:hAnsi="Osnova MFA Cyrillic" w:cs="Times New Roman"/>
                <w:i/>
              </w:rPr>
              <w:t>відеоспостереження</w:t>
            </w:r>
            <w:r w:rsidRPr="001B5ACF">
              <w:rPr>
                <w:rFonts w:ascii="Osnova MFA Cyrillic" w:eastAsia="Times New Roman" w:hAnsi="Osnova MFA Cyrillic" w:cs="Times New Roman"/>
                <w:i/>
              </w:rPr>
              <w:t xml:space="preserve"> та системи сигналізації</w:t>
            </w:r>
            <w:r>
              <w:rPr>
                <w:rFonts w:ascii="Osnova MFA Cyrillic" w:eastAsia="Times New Roman" w:hAnsi="Osnova MFA Cyrillic" w:cs="Times New Roman"/>
                <w:i/>
              </w:rPr>
              <w:t xml:space="preserve">, </w:t>
            </w:r>
            <w:r w:rsidRPr="001B5ACF">
              <w:rPr>
                <w:rFonts w:ascii="Osnova MFA Cyrillic" w:eastAsia="Times New Roman" w:hAnsi="Osnova MFA Cyrillic" w:cs="Times New Roman"/>
                <w:i/>
              </w:rPr>
              <w:t>код ДК 021: 2015 - 50330000-7 «Послуги з технічного обслуговування телекомунікаційного обладнання»</w:t>
            </w:r>
          </w:p>
        </w:tc>
      </w:tr>
      <w:tr w:rsidR="004B794C" w:rsidRPr="00801603" w14:paraId="54A31155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51E400" w14:textId="59E4775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Обсяг надання послуг </w:t>
            </w: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A492DD" w14:textId="488AD70E" w:rsidR="004B794C" w:rsidRPr="00801603" w:rsidRDefault="00F51B64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>1 Послуга</w:t>
            </w:r>
          </w:p>
        </w:tc>
      </w:tr>
      <w:tr w:rsidR="004B794C" w:rsidRPr="00801603" w14:paraId="64CEB2BA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CDD0C" w14:textId="00333703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>Місце надання послуг</w:t>
            </w:r>
          </w:p>
          <w:p w14:paraId="4A18CFCE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8DF63" w14:textId="3620BA78" w:rsidR="004B794C" w:rsidRPr="00801603" w:rsidRDefault="002C5C31" w:rsidP="008424F3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 w:rsidRPr="00801603">
              <w:rPr>
                <w:rFonts w:ascii="Osnova MFA Cyrillic" w:eastAsia="Times New Roman" w:hAnsi="Osnova MFA Cyrillic" w:cs="Times New Roman"/>
                <w:i/>
              </w:rPr>
              <w:t xml:space="preserve">м. Київ, </w:t>
            </w:r>
            <w:r w:rsidR="008424F3" w:rsidRPr="008424F3">
              <w:rPr>
                <w:rFonts w:ascii="Osnova MFA Cyrillic" w:eastAsia="Times New Roman" w:hAnsi="Osnova MFA Cyrillic" w:cs="Times New Roman"/>
                <w:i/>
              </w:rPr>
              <w:t>Михайлівська</w:t>
            </w:r>
            <w:r w:rsidR="008424F3"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  <w:r w:rsidR="008424F3" w:rsidRPr="008424F3">
              <w:rPr>
                <w:rFonts w:ascii="Osnova MFA Cyrillic" w:eastAsia="Times New Roman" w:hAnsi="Osnova MFA Cyrillic" w:cs="Times New Roman"/>
                <w:i/>
              </w:rPr>
              <w:t>площа, 1</w:t>
            </w:r>
            <w:r w:rsidR="001B5ACF">
              <w:rPr>
                <w:rFonts w:ascii="Osnova MFA Cyrillic" w:eastAsia="Times New Roman" w:hAnsi="Osnova MFA Cyrillic" w:cs="Times New Roman"/>
                <w:i/>
              </w:rPr>
              <w:t xml:space="preserve"> </w:t>
            </w:r>
            <w:r w:rsidR="001B5ACF" w:rsidRPr="001B5ACF">
              <w:rPr>
                <w:rFonts w:ascii="Osnova MFA Cyrillic" w:eastAsia="Times New Roman" w:hAnsi="Osnova MFA Cyrillic" w:cs="Times New Roman"/>
                <w:i/>
              </w:rPr>
              <w:t>та м. Київ, вул. Велика Житомирська, 2.</w:t>
            </w:r>
          </w:p>
        </w:tc>
      </w:tr>
      <w:tr w:rsidR="004B794C" w:rsidRPr="00801603" w14:paraId="21245383" w14:textId="77777777">
        <w:tc>
          <w:tcPr>
            <w:tcW w:w="47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AB7AA3" w14:textId="15C14F18" w:rsidR="004B794C" w:rsidRPr="00801603" w:rsidRDefault="00B2007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  <w:r w:rsidRPr="00801603">
              <w:rPr>
                <w:rFonts w:ascii="Osnova MFA Cyrillic" w:eastAsia="Times New Roman" w:hAnsi="Osnova MFA Cyrillic" w:cs="Times New Roman"/>
              </w:rPr>
              <w:t xml:space="preserve">Строк надання послуг </w:t>
            </w:r>
          </w:p>
          <w:p w14:paraId="158C9CBA" w14:textId="77777777" w:rsidR="004B794C" w:rsidRPr="00801603" w:rsidRDefault="004B794C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</w:rPr>
            </w:pPr>
          </w:p>
        </w:tc>
        <w:tc>
          <w:tcPr>
            <w:tcW w:w="48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5596C" w14:textId="610DFB4D" w:rsidR="004B794C" w:rsidRPr="00801603" w:rsidRDefault="000F4FB8">
            <w:pPr>
              <w:widowControl w:val="0"/>
              <w:spacing w:after="0" w:line="240" w:lineRule="auto"/>
              <w:rPr>
                <w:rFonts w:ascii="Osnova MFA Cyrillic" w:eastAsia="Times New Roman" w:hAnsi="Osnova MFA Cyrillic" w:cs="Times New Roman"/>
                <w:i/>
              </w:rPr>
            </w:pPr>
            <w:r>
              <w:rPr>
                <w:rFonts w:ascii="Osnova MFA Cyrillic" w:eastAsia="Times New Roman" w:hAnsi="Osnova MFA Cyrillic" w:cs="Times New Roman"/>
                <w:i/>
              </w:rPr>
              <w:t>до</w:t>
            </w:r>
            <w:r w:rsidR="008424F3">
              <w:rPr>
                <w:rFonts w:ascii="Osnova MFA Cyrillic" w:eastAsia="Times New Roman" w:hAnsi="Osnova MFA Cyrillic" w:cs="Times New Roman"/>
                <w:i/>
              </w:rPr>
              <w:t xml:space="preserve"> 31.</w:t>
            </w:r>
            <w:r w:rsidR="00E43C0E">
              <w:rPr>
                <w:rFonts w:ascii="Osnova MFA Cyrillic" w:eastAsia="Times New Roman" w:hAnsi="Osnova MFA Cyrillic" w:cs="Times New Roman"/>
                <w:i/>
              </w:rPr>
              <w:t>1</w:t>
            </w:r>
            <w:r w:rsidR="001B5ACF">
              <w:rPr>
                <w:rFonts w:ascii="Osnova MFA Cyrillic" w:eastAsia="Times New Roman" w:hAnsi="Osnova MFA Cyrillic" w:cs="Times New Roman"/>
                <w:i/>
              </w:rPr>
              <w:t>2</w:t>
            </w:r>
            <w:r w:rsidR="008424F3">
              <w:rPr>
                <w:rFonts w:ascii="Osnova MFA Cyrillic" w:eastAsia="Times New Roman" w:hAnsi="Osnova MFA Cyrillic" w:cs="Times New Roman"/>
                <w:i/>
              </w:rPr>
              <w:t>.2026</w:t>
            </w:r>
          </w:p>
        </w:tc>
      </w:tr>
    </w:tbl>
    <w:p w14:paraId="58CEF2FC" w14:textId="00BD48D4" w:rsidR="00A077F7" w:rsidRDefault="00A077F7" w:rsidP="00A077F7">
      <w:pPr>
        <w:jc w:val="both"/>
        <w:rPr>
          <w:rFonts w:ascii="Osnova MFA Cyrillic" w:hAnsi="Osnova MFA Cyrillic"/>
          <w:bCs/>
          <w:iCs/>
        </w:rPr>
      </w:pPr>
    </w:p>
    <w:p w14:paraId="7EE9F2D6" w14:textId="77777777" w:rsidR="00FE2D55" w:rsidRDefault="00FE2D55" w:rsidP="00A077F7">
      <w:pPr>
        <w:jc w:val="both"/>
        <w:rPr>
          <w:rFonts w:ascii="Osnova MFA Cyrillic" w:hAnsi="Osnova MFA Cyrillic"/>
          <w:bCs/>
          <w:iCs/>
        </w:rPr>
      </w:pPr>
    </w:p>
    <w:p w14:paraId="453D0AD1" w14:textId="77777777" w:rsidR="001B5ACF" w:rsidRPr="001B5ACF" w:rsidRDefault="001B5ACF" w:rsidP="001B5ACF">
      <w:pPr>
        <w:spacing w:after="0" w:line="240" w:lineRule="auto"/>
        <w:jc w:val="center"/>
        <w:rPr>
          <w:rFonts w:ascii="Osnova MFA Cyrillic" w:eastAsia="Times New Roman" w:hAnsi="Osnova MFA Cyrillic" w:cs="Times New Roman"/>
          <w:b/>
          <w:snapToGrid w:val="0"/>
          <w:lang w:eastAsia="ru-RU"/>
        </w:rPr>
      </w:pPr>
      <w:r w:rsidRPr="001B5ACF">
        <w:rPr>
          <w:rFonts w:ascii="Osnova MFA Cyrillic" w:eastAsia="SimSun" w:hAnsi="Osnova MFA Cyrillic" w:cs="Times New Roman"/>
          <w:b/>
          <w:spacing w:val="-4"/>
          <w:lang w:eastAsia="en-US"/>
        </w:rPr>
        <w:t>Перелік Послуг та строки їх надання</w:t>
      </w:r>
    </w:p>
    <w:p w14:paraId="51D4DEB3" w14:textId="77777777" w:rsidR="001B5ACF" w:rsidRPr="001B5ACF" w:rsidRDefault="001B5ACF" w:rsidP="001B5ACF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6E704CA5" w14:textId="77777777" w:rsidR="001B5ACF" w:rsidRPr="001B5ACF" w:rsidRDefault="001B5ACF" w:rsidP="001B5ACF">
      <w:pPr>
        <w:spacing w:after="0" w:line="240" w:lineRule="auto"/>
        <w:jc w:val="both"/>
        <w:rPr>
          <w:rFonts w:ascii="Osnova MFA Cyrillic" w:eastAsia="Times New Roman" w:hAnsi="Osnova MFA Cyrillic" w:cs="Times New Roman"/>
          <w:bCs/>
          <w:snapToGrid w:val="0"/>
          <w:lang w:eastAsia="ru-RU"/>
        </w:rPr>
      </w:pPr>
    </w:p>
    <w:p w14:paraId="65394B0D" w14:textId="77777777" w:rsidR="001B5ACF" w:rsidRPr="001B5ACF" w:rsidRDefault="001B5ACF" w:rsidP="001B5ACF">
      <w:pPr>
        <w:spacing w:after="0" w:line="240" w:lineRule="auto"/>
        <w:rPr>
          <w:rFonts w:ascii="Osnova MFA Cyrillic" w:eastAsia="SimSun" w:hAnsi="Osnova MFA Cyrillic" w:cs="Times New Roman"/>
          <w:lang w:eastAsia="en-US"/>
        </w:rPr>
      </w:pPr>
    </w:p>
    <w:tbl>
      <w:tblPr>
        <w:tblW w:w="509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1"/>
        <w:gridCol w:w="6955"/>
        <w:gridCol w:w="2186"/>
      </w:tblGrid>
      <w:tr w:rsidR="001B5ACF" w:rsidRPr="001B5ACF" w14:paraId="533C537F" w14:textId="77777777" w:rsidTr="008E336A">
        <w:trPr>
          <w:trHeight w:val="290"/>
          <w:tblHeader/>
        </w:trPr>
        <w:tc>
          <w:tcPr>
            <w:tcW w:w="337" w:type="pct"/>
            <w:vAlign w:val="center"/>
          </w:tcPr>
          <w:p w14:paraId="62012E54" w14:textId="77777777" w:rsidR="001B5ACF" w:rsidRPr="001B5ACF" w:rsidDel="00A86E29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b/>
                <w:bCs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b/>
                <w:snapToGrid w:val="0"/>
                <w:lang w:eastAsia="ru-RU"/>
              </w:rPr>
              <w:t>№ п/п</w:t>
            </w:r>
          </w:p>
        </w:tc>
        <w:tc>
          <w:tcPr>
            <w:tcW w:w="3548" w:type="pct"/>
            <w:vAlign w:val="center"/>
          </w:tcPr>
          <w:p w14:paraId="625B28FA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SimSun" w:hAnsi="Osnova MFA Cyrillic" w:cs="Times New Roman"/>
                <w:b/>
                <w:bCs/>
                <w:lang w:eastAsia="en-US"/>
              </w:rPr>
              <w:t>Найменування Послуг</w:t>
            </w:r>
          </w:p>
        </w:tc>
        <w:tc>
          <w:tcPr>
            <w:tcW w:w="1115" w:type="pct"/>
            <w:vAlign w:val="center"/>
          </w:tcPr>
          <w:p w14:paraId="5E3FDE34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b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SimSun" w:hAnsi="Osnova MFA Cyrillic" w:cs="Times New Roman"/>
                <w:b/>
                <w:bCs/>
                <w:lang w:eastAsia="en-US"/>
              </w:rPr>
              <w:t>П</w:t>
            </w:r>
            <w:r w:rsidRPr="001B5ACF">
              <w:rPr>
                <w:rFonts w:ascii="Osnova MFA Cyrillic" w:eastAsia="Times New Roman" w:hAnsi="Osnova MFA Cyrillic" w:cs="Times New Roman"/>
                <w:b/>
                <w:bCs/>
                <w:snapToGrid w:val="0"/>
                <w:lang w:eastAsia="en-US"/>
              </w:rPr>
              <w:t>еріодичність надання Послуг</w:t>
            </w:r>
          </w:p>
        </w:tc>
      </w:tr>
      <w:tr w:rsidR="001B5ACF" w:rsidRPr="001B5ACF" w14:paraId="020AADE9" w14:textId="77777777" w:rsidTr="008E336A">
        <w:trPr>
          <w:trHeight w:val="290"/>
        </w:trPr>
        <w:tc>
          <w:tcPr>
            <w:tcW w:w="5000" w:type="pct"/>
            <w:gridSpan w:val="3"/>
            <w:vAlign w:val="center"/>
          </w:tcPr>
          <w:p w14:paraId="4C5C0A79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Послуги з технічного обслуговування системи контролю доступу, відеоспостереження та системи сигналізації, які включають в себе:</w:t>
            </w:r>
          </w:p>
        </w:tc>
      </w:tr>
      <w:tr w:rsidR="001B5ACF" w:rsidRPr="001B5ACF" w14:paraId="64866EBF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6EBE70F9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1B00FC8B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Підстроювання замикаючих пристроїв.</w:t>
            </w:r>
          </w:p>
        </w:tc>
        <w:tc>
          <w:tcPr>
            <w:tcW w:w="1115" w:type="pct"/>
            <w:vAlign w:val="center"/>
            <w:hideMark/>
          </w:tcPr>
          <w:p w14:paraId="0FE52343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CD59F70" w14:textId="77777777" w:rsidTr="008E336A">
        <w:trPr>
          <w:trHeight w:val="460"/>
        </w:trPr>
        <w:tc>
          <w:tcPr>
            <w:tcW w:w="337" w:type="pct"/>
            <w:vAlign w:val="center"/>
          </w:tcPr>
          <w:p w14:paraId="14537213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604C10D3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Перевірка працездатності кінцевих пристроїв, перевірка справності світлової індикації, положення перемикачів.</w:t>
            </w:r>
          </w:p>
        </w:tc>
        <w:tc>
          <w:tcPr>
            <w:tcW w:w="1115" w:type="pct"/>
            <w:vAlign w:val="center"/>
          </w:tcPr>
          <w:p w14:paraId="612E6B42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F6EDE3E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3A526B12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06E27426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Перевірка працездатності турнікетів у всіх режимах.</w:t>
            </w:r>
          </w:p>
        </w:tc>
        <w:tc>
          <w:tcPr>
            <w:tcW w:w="1115" w:type="pct"/>
            <w:vAlign w:val="center"/>
          </w:tcPr>
          <w:p w14:paraId="388E8AC8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250F26CB" w14:textId="77777777" w:rsidTr="008E336A">
        <w:trPr>
          <w:trHeight w:val="1150"/>
        </w:trPr>
        <w:tc>
          <w:tcPr>
            <w:tcW w:w="337" w:type="pct"/>
            <w:vAlign w:val="center"/>
          </w:tcPr>
          <w:p w14:paraId="6B50C437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14846E11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Зовнішній огляд серверу та АРМ СКУД: справність проводів з'єднання обладнання в апаратній стійці; дефекти корпусу (вм'ятини, подряпини, тріщини); перевірка роботи електричних покажчиків (світлодіоди включення); перевірка легкості натискання клавіш; видалити пил з зовнішніх частин обладнання.</w:t>
            </w:r>
          </w:p>
        </w:tc>
        <w:tc>
          <w:tcPr>
            <w:tcW w:w="1115" w:type="pct"/>
            <w:vAlign w:val="center"/>
          </w:tcPr>
          <w:p w14:paraId="377F2DDC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1E7E1658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514FF35D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03382AC7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Перевірка функціонування ПЗ серверу та АРМ СКУД.</w:t>
            </w:r>
          </w:p>
        </w:tc>
        <w:tc>
          <w:tcPr>
            <w:tcW w:w="1115" w:type="pct"/>
            <w:vAlign w:val="center"/>
          </w:tcPr>
          <w:p w14:paraId="1CCDCEAA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6CBCCC06" w14:textId="77777777" w:rsidTr="008E336A">
        <w:trPr>
          <w:trHeight w:val="690"/>
        </w:trPr>
        <w:tc>
          <w:tcPr>
            <w:tcW w:w="337" w:type="pct"/>
            <w:vAlign w:val="center"/>
          </w:tcPr>
          <w:p w14:paraId="662BFC7E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0825566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Оновлення антивірусних програм, перевірка на шкідливе ПЗ. Перевірка дискового простору на помилки. Перевірка дискового простору на помилки</w:t>
            </w:r>
          </w:p>
        </w:tc>
        <w:tc>
          <w:tcPr>
            <w:tcW w:w="1115" w:type="pct"/>
            <w:vAlign w:val="center"/>
          </w:tcPr>
          <w:p w14:paraId="63130BE9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1A36B326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21EBEEFA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733BBCC4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Видалення з жорсткого диска серверу та АРМ СКУД програм, які не мають відношення до роботи системи; в разі необхідності - переустановлення програмного забезпечення системи при збереженні архівних даних, що відносяться до документації та роботі системи.</w:t>
            </w:r>
          </w:p>
        </w:tc>
        <w:tc>
          <w:tcPr>
            <w:tcW w:w="1115" w:type="pct"/>
            <w:vAlign w:val="center"/>
          </w:tcPr>
          <w:p w14:paraId="55C5A423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766E5919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3F8389E1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344D44BF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Профілактика механічних елементів турнікетів і шлагбаумів</w:t>
            </w:r>
          </w:p>
        </w:tc>
        <w:tc>
          <w:tcPr>
            <w:tcW w:w="1115" w:type="pct"/>
            <w:vAlign w:val="center"/>
          </w:tcPr>
          <w:p w14:paraId="13531C38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77DF02B8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025CFC3D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4454FDB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Видалення пилу з корпусів контролерів</w:t>
            </w:r>
          </w:p>
        </w:tc>
        <w:tc>
          <w:tcPr>
            <w:tcW w:w="1115" w:type="pct"/>
            <w:vAlign w:val="center"/>
          </w:tcPr>
          <w:p w14:paraId="32155808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52FFBA8F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4178488D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3E841EDE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Комплексне випробування системи</w:t>
            </w:r>
          </w:p>
        </w:tc>
        <w:tc>
          <w:tcPr>
            <w:tcW w:w="1115" w:type="pct"/>
            <w:vAlign w:val="center"/>
          </w:tcPr>
          <w:p w14:paraId="6DA0F5B9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3149BC5D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37A4DFA2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B2421F8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Видалення пилу і забруднень з поверхонь пристроїв, з шаф, чистка кулерів</w:t>
            </w:r>
          </w:p>
        </w:tc>
        <w:tc>
          <w:tcPr>
            <w:tcW w:w="1115" w:type="pct"/>
            <w:vAlign w:val="center"/>
          </w:tcPr>
          <w:p w14:paraId="4437F1F2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677210FA" w14:textId="77777777" w:rsidTr="008E336A">
        <w:trPr>
          <w:trHeight w:val="690"/>
        </w:trPr>
        <w:tc>
          <w:tcPr>
            <w:tcW w:w="337" w:type="pct"/>
            <w:vAlign w:val="center"/>
          </w:tcPr>
          <w:p w14:paraId="74CC0164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515E4FB7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Зовнішній огляд ДБЖ: нормальна гучність роботи, справність кабельних вводів, відсутність видимих дефектів (тріщини, відколи, вм'ятини, сліди кіптяви), перевірка показань дисплея на відсутність помилок.</w:t>
            </w:r>
          </w:p>
        </w:tc>
        <w:tc>
          <w:tcPr>
            <w:tcW w:w="1115" w:type="pct"/>
            <w:vAlign w:val="center"/>
          </w:tcPr>
          <w:p w14:paraId="2A24F905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2ED1F24B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1E0230B2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5512E964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 xml:space="preserve">Перевірка значень напруги на вихідних клемах джерел живлення, клемах акумуляторних </w:t>
            </w:r>
            <w:proofErr w:type="spellStart"/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батарей</w:t>
            </w:r>
            <w:proofErr w:type="spellEnd"/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 xml:space="preserve"> (в режимі холостого ходу і під навантаженням). У разі виявлення невідповідності - проведення аналізу і локалізація джерела невідповідності.</w:t>
            </w:r>
          </w:p>
        </w:tc>
        <w:tc>
          <w:tcPr>
            <w:tcW w:w="1115" w:type="pct"/>
            <w:vAlign w:val="center"/>
          </w:tcPr>
          <w:p w14:paraId="51907B2B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1CCB8FD1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474900A3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56AA3B70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Огляд кабельних трас та за необхідності – усунення недоліків.</w:t>
            </w:r>
          </w:p>
        </w:tc>
        <w:tc>
          <w:tcPr>
            <w:tcW w:w="1115" w:type="pct"/>
            <w:vAlign w:val="center"/>
          </w:tcPr>
          <w:p w14:paraId="5BB729CD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08E500AD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4858FF72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194C8CF0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Здійснюється перевірка відповідності тривалості роботи системи, що живиться від автономного джерела електроживлення, нормативним вимогам.</w:t>
            </w:r>
          </w:p>
        </w:tc>
        <w:tc>
          <w:tcPr>
            <w:tcW w:w="1115" w:type="pct"/>
            <w:vAlign w:val="center"/>
          </w:tcPr>
          <w:p w14:paraId="28C78278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0025D5A2" w14:textId="77777777" w:rsidTr="008E336A">
        <w:trPr>
          <w:trHeight w:val="58"/>
        </w:trPr>
        <w:tc>
          <w:tcPr>
            <w:tcW w:w="337" w:type="pct"/>
            <w:vAlign w:val="center"/>
          </w:tcPr>
          <w:p w14:paraId="5457A079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0B42191" w14:textId="77777777" w:rsidR="001B5ACF" w:rsidRPr="001B5ACF" w:rsidRDefault="001B5ACF" w:rsidP="001B5ACF">
            <w:pPr>
              <w:spacing w:after="0" w:line="240" w:lineRule="auto"/>
              <w:jc w:val="both"/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>Чистка і перевірка внутрішніх частин серверу СКУД: розкрити корпус системного блоку, видалити пил за допомогою повітряного струменя пилососа і пензликом; очистити і змастити вентилятори охолодження; перевірити надійність І вірність внутрішнього монтажу.</w:t>
            </w:r>
          </w:p>
        </w:tc>
        <w:tc>
          <w:tcPr>
            <w:tcW w:w="1115" w:type="pct"/>
            <w:vAlign w:val="center"/>
          </w:tcPr>
          <w:p w14:paraId="597888D2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ru-RU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5C61323B" w14:textId="77777777" w:rsidTr="008E336A">
        <w:trPr>
          <w:trHeight w:val="690"/>
        </w:trPr>
        <w:tc>
          <w:tcPr>
            <w:tcW w:w="337" w:type="pct"/>
            <w:vAlign w:val="center"/>
          </w:tcPr>
          <w:p w14:paraId="46814633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686EDBA8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Зовнішній огляд системи відеоспостереження, перевірка кріплень, підтяжка кріплення камер і кабельних ліній, тестування роботи системи охоронного телебачення.</w:t>
            </w:r>
          </w:p>
        </w:tc>
        <w:tc>
          <w:tcPr>
            <w:tcW w:w="1115" w:type="pct"/>
            <w:vAlign w:val="center"/>
          </w:tcPr>
          <w:p w14:paraId="7FEDAF0B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FC1E96C" w14:textId="77777777" w:rsidTr="008E336A">
        <w:trPr>
          <w:trHeight w:val="1150"/>
        </w:trPr>
        <w:tc>
          <w:tcPr>
            <w:tcW w:w="337" w:type="pct"/>
            <w:vAlign w:val="center"/>
          </w:tcPr>
          <w:p w14:paraId="17D0D761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1E364D4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Зовнішній огляд автоматизованого робочого місця (АРМ) відеоспостереження : справність проводів з'єднання обладнання в апаратній стійці; дефекти корпусу (вм'ятини, подряпини, тріщини); перевірка роботи електричних покажчиків (світлодіоди включення); перевірка легкості натискання клавіш; видалити пил з зовнішніх частин обладнання.</w:t>
            </w:r>
          </w:p>
        </w:tc>
        <w:tc>
          <w:tcPr>
            <w:tcW w:w="1115" w:type="pct"/>
            <w:vAlign w:val="center"/>
          </w:tcPr>
          <w:p w14:paraId="4B9FE285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5B8DA425" w14:textId="77777777" w:rsidTr="008E336A">
        <w:trPr>
          <w:trHeight w:val="460"/>
        </w:trPr>
        <w:tc>
          <w:tcPr>
            <w:tcW w:w="337" w:type="pct"/>
            <w:vAlign w:val="center"/>
          </w:tcPr>
          <w:p w14:paraId="5D24BDA8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658CC5AC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Перевірка функціонування ПЗ АРМ відеоспостереження: перевірка всіх функціональних можливостей спеціалізованого ПЗ.</w:t>
            </w:r>
          </w:p>
        </w:tc>
        <w:tc>
          <w:tcPr>
            <w:tcW w:w="1115" w:type="pct"/>
            <w:vAlign w:val="center"/>
          </w:tcPr>
          <w:p w14:paraId="64884A0C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60E6D20B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63DF0DF5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7F276D21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Видалення з жорсткого диска АРМ відеоспостереження програм, які не мають відношення до роботи системи; в разі необхідності - переустановлення програмного забезпечення системи при збереженні архівних даних, що відносяться до документації та роботи системи.</w:t>
            </w:r>
          </w:p>
        </w:tc>
        <w:tc>
          <w:tcPr>
            <w:tcW w:w="1115" w:type="pct"/>
            <w:vAlign w:val="center"/>
          </w:tcPr>
          <w:p w14:paraId="2692983B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79AF1E74" w14:textId="77777777" w:rsidTr="008E336A">
        <w:trPr>
          <w:trHeight w:val="460"/>
        </w:trPr>
        <w:tc>
          <w:tcPr>
            <w:tcW w:w="337" w:type="pct"/>
            <w:vAlign w:val="center"/>
          </w:tcPr>
          <w:p w14:paraId="1214DC32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55028BB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Перевірка якості кріплення проводів на роз'ємах і клемних колодках, видалення забруднень з поверхні безперебійних джерел живлення.</w:t>
            </w:r>
          </w:p>
        </w:tc>
        <w:tc>
          <w:tcPr>
            <w:tcW w:w="1115" w:type="pct"/>
            <w:vAlign w:val="center"/>
          </w:tcPr>
          <w:p w14:paraId="2F375B1C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6EE441F" w14:textId="77777777" w:rsidTr="008E336A">
        <w:trPr>
          <w:trHeight w:val="1150"/>
        </w:trPr>
        <w:tc>
          <w:tcPr>
            <w:tcW w:w="337" w:type="pct"/>
            <w:vAlign w:val="center"/>
          </w:tcPr>
          <w:p w14:paraId="4E304DD0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2E260034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Зовнішній огляд сервера\регістратора: справність проводів з'єднання обладнання в апаратній стійці; дефекти корпусу (вм'ятини, подряпини, тріщини); перевірка роботи електричних покажчиків (світлодіоди включення); перевірка легкості натискання клавіш: видалити пил з зовнішніх частин обладнання.</w:t>
            </w:r>
          </w:p>
        </w:tc>
        <w:tc>
          <w:tcPr>
            <w:tcW w:w="1115" w:type="pct"/>
            <w:vAlign w:val="center"/>
          </w:tcPr>
          <w:p w14:paraId="02E283FD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14229073" w14:textId="77777777" w:rsidTr="008E336A">
        <w:trPr>
          <w:trHeight w:val="690"/>
        </w:trPr>
        <w:tc>
          <w:tcPr>
            <w:tcW w:w="337" w:type="pct"/>
            <w:vAlign w:val="center"/>
          </w:tcPr>
          <w:p w14:paraId="3DB8307B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5E28B9A5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Перевірка функціонування ПЗ сервера\регістратора. Оновлення антивірусних програм, перевірка па шкідливе ПЗ. Перевірка дискового простору на помилки.</w:t>
            </w:r>
          </w:p>
        </w:tc>
        <w:tc>
          <w:tcPr>
            <w:tcW w:w="1115" w:type="pct"/>
            <w:vAlign w:val="center"/>
          </w:tcPr>
          <w:p w14:paraId="5B66DC69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F8F2FA6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0D0C3943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28FD7CA2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Видалення з жорсткого диска сервера\регістратора програм, які не мають відношення до роботи системи; в разі необхідності - переустановлення програмного забезпечення системи при збереженні архівних даних, що відносяться до документації та роботі системи.</w:t>
            </w:r>
          </w:p>
        </w:tc>
        <w:tc>
          <w:tcPr>
            <w:tcW w:w="1115" w:type="pct"/>
            <w:vAlign w:val="center"/>
          </w:tcPr>
          <w:p w14:paraId="1FA31CA9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81062E4" w14:textId="77777777" w:rsidTr="008E336A">
        <w:trPr>
          <w:trHeight w:val="825"/>
        </w:trPr>
        <w:tc>
          <w:tcPr>
            <w:tcW w:w="337" w:type="pct"/>
            <w:vAlign w:val="center"/>
          </w:tcPr>
          <w:p w14:paraId="4323CC3F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F5F57AA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Перевірка поворотних камер: за допомогою засобів управління камерою перевірити кут огляду, плавність переміщення зображення, яскравість зображення, швидкість переміщення, різкість, фокусування,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зуммірованіє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, кольори.</w:t>
            </w:r>
          </w:p>
        </w:tc>
        <w:tc>
          <w:tcPr>
            <w:tcW w:w="1115" w:type="pct"/>
            <w:vAlign w:val="center"/>
          </w:tcPr>
          <w:p w14:paraId="17B2F93D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62F2515D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37AE947A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3F82E962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Зовнішній огляд моніторів на справність проводів з'єднання; дефекти корпусу (Вм’ятини, подряпини, тріщини); видалити пил з зовнішніх частин обладнання. Перевірка яскравості, контрастності і чіткості зображення на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відеомоніторах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 і дисплеях, перевірка запасу регулювань.</w:t>
            </w:r>
          </w:p>
        </w:tc>
        <w:tc>
          <w:tcPr>
            <w:tcW w:w="1115" w:type="pct"/>
            <w:vAlign w:val="center"/>
          </w:tcPr>
          <w:p w14:paraId="1C401F02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266618F8" w14:textId="77777777" w:rsidTr="008E336A">
        <w:trPr>
          <w:trHeight w:val="690"/>
        </w:trPr>
        <w:tc>
          <w:tcPr>
            <w:tcW w:w="337" w:type="pct"/>
            <w:vAlign w:val="center"/>
          </w:tcPr>
          <w:p w14:paraId="05283B20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7370E209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Зовнішній огляд ДБЖ: нормальна гучність роботи, справність кабельних вводів, відсутність видимих дефектів (тріщини, відколи, вм’ятини, сліди кіптяви), перевірка показань дисплея на відсутність помилок.</w:t>
            </w:r>
          </w:p>
        </w:tc>
        <w:tc>
          <w:tcPr>
            <w:tcW w:w="1115" w:type="pct"/>
            <w:vAlign w:val="center"/>
          </w:tcPr>
          <w:p w14:paraId="4C9C61F0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3D656749" w14:textId="77777777" w:rsidTr="008E336A">
        <w:trPr>
          <w:trHeight w:val="58"/>
        </w:trPr>
        <w:tc>
          <w:tcPr>
            <w:tcW w:w="337" w:type="pct"/>
            <w:vAlign w:val="center"/>
          </w:tcPr>
          <w:p w14:paraId="35D8A156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52B21F68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Перевірка значень напруги на вихідних клемах джерел живлення, клемах акумуляторних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батарей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 (в режимі холостого ходу і під навантаженням). У разі виявлення невідповідності - проведення аналізу і локалізація джерела невідповідності.</w:t>
            </w:r>
          </w:p>
        </w:tc>
        <w:tc>
          <w:tcPr>
            <w:tcW w:w="1115" w:type="pct"/>
            <w:vAlign w:val="center"/>
          </w:tcPr>
          <w:p w14:paraId="166BB758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E7C6D2E" w14:textId="77777777" w:rsidTr="008E336A">
        <w:trPr>
          <w:trHeight w:val="290"/>
        </w:trPr>
        <w:tc>
          <w:tcPr>
            <w:tcW w:w="337" w:type="pct"/>
            <w:vAlign w:val="center"/>
          </w:tcPr>
          <w:p w14:paraId="76383DD3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66A8AD7A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Огляд кабельних трас</w:t>
            </w:r>
            <w:r w:rsidRPr="001B5ACF">
              <w:rPr>
                <w:rFonts w:ascii="Osnova MFA Cyrillic" w:eastAsia="Times New Roman" w:hAnsi="Osnova MFA Cyrillic" w:cs="Times New Roman"/>
                <w:bCs/>
                <w:snapToGrid w:val="0"/>
                <w:lang w:eastAsia="ru-RU"/>
              </w:rPr>
              <w:t xml:space="preserve"> та за необхідності – усунення недоліків.</w:t>
            </w:r>
          </w:p>
        </w:tc>
        <w:tc>
          <w:tcPr>
            <w:tcW w:w="1115" w:type="pct"/>
            <w:vAlign w:val="center"/>
          </w:tcPr>
          <w:p w14:paraId="70141BD3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3FEE2993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16755D8C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2F92838D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Здійснюється перевірка відповідності тривалості роботи системи, що живиться від автономного джерела електроживлення. При виявленні невідповідності проводять заміну акумуляторних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батарей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 і здійснюють повторну перевірку(нові акумулятори надає замовник).</w:t>
            </w:r>
          </w:p>
        </w:tc>
        <w:tc>
          <w:tcPr>
            <w:tcW w:w="1115" w:type="pct"/>
            <w:vAlign w:val="center"/>
          </w:tcPr>
          <w:p w14:paraId="22CD7AD6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37FAE8D2" w14:textId="77777777" w:rsidTr="008E336A">
        <w:trPr>
          <w:trHeight w:val="920"/>
        </w:trPr>
        <w:tc>
          <w:tcPr>
            <w:tcW w:w="337" w:type="pct"/>
            <w:vAlign w:val="center"/>
          </w:tcPr>
          <w:p w14:paraId="2EBDD155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4314770E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Чистка і перевірка внутрішніх частин АРМ відеоспостереження: розкрити корпус системного блоку, видалити пил за допомогою повітряного струменя пилососа і пензликом; очистити і змастити вентилятори охолодження; перевірити надійність і вірність внутрішнього монтажу.</w:t>
            </w:r>
          </w:p>
        </w:tc>
        <w:tc>
          <w:tcPr>
            <w:tcW w:w="1115" w:type="pct"/>
            <w:vAlign w:val="center"/>
          </w:tcPr>
          <w:p w14:paraId="03283160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702F878B" w14:textId="77777777" w:rsidTr="008E336A">
        <w:trPr>
          <w:trHeight w:val="930"/>
        </w:trPr>
        <w:tc>
          <w:tcPr>
            <w:tcW w:w="337" w:type="pct"/>
            <w:vAlign w:val="center"/>
          </w:tcPr>
          <w:p w14:paraId="2FC29BEE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  <w:hideMark/>
          </w:tcPr>
          <w:p w14:paraId="57E4C98F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Чистка і перевірка внутрішніх частин сервера\регістратора - розкрити корпус сервера, видалити пил за допомогою повітряного струменя пилососа і пензликом; очистити і змастити вентилятори охолодження; перевірити надійність і вірність внутрішнього монтажу.</w:t>
            </w:r>
          </w:p>
        </w:tc>
        <w:tc>
          <w:tcPr>
            <w:tcW w:w="1115" w:type="pct"/>
            <w:vAlign w:val="center"/>
            <w:hideMark/>
          </w:tcPr>
          <w:p w14:paraId="7F155374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SimSun" w:hAnsi="Osnova MFA Cyrillic" w:cs="Times New Roman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0E460C8" w14:textId="77777777" w:rsidTr="008E336A">
        <w:trPr>
          <w:trHeight w:val="70"/>
        </w:trPr>
        <w:tc>
          <w:tcPr>
            <w:tcW w:w="337" w:type="pct"/>
            <w:vAlign w:val="center"/>
          </w:tcPr>
          <w:p w14:paraId="6A6FC9D1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5D9E4D89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Зовнішній огляд та перевірка функціонування охоронних приладів приймально-контрольних (ППК): справність корпусу, кабельних вводів та клемних з'єднань, відсутність видимих дефектів (тріщини, відколи, вм'ятини, сліди кіптяви); перевірка світлової та звукової індикації, положення перемикачів; перевірка стану шлейфів сигналізації, режимів взяття під охорону та зняття з охорони; видалення пилу із зовнішніх частин обладнання.</w:t>
            </w:r>
          </w:p>
        </w:tc>
        <w:tc>
          <w:tcPr>
            <w:tcW w:w="1115" w:type="pct"/>
            <w:vAlign w:val="center"/>
          </w:tcPr>
          <w:p w14:paraId="1D116F37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7CD946D8" w14:textId="77777777" w:rsidTr="008E336A">
        <w:trPr>
          <w:trHeight w:val="70"/>
        </w:trPr>
        <w:tc>
          <w:tcPr>
            <w:tcW w:w="337" w:type="pct"/>
            <w:vAlign w:val="center"/>
          </w:tcPr>
          <w:p w14:paraId="14619D4B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7FDC0867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Технічне обслуговування датчиків охорони периметра: зовнішній огляд, перевірка надійності та правильності кріплення, видалення забруднень з корпусів, перевірка якості кріплення проводів на роз'ємах і клемних колодках, перевірка спрацювання датчика та проходження сповіщення на ППК.</w:t>
            </w:r>
          </w:p>
        </w:tc>
        <w:tc>
          <w:tcPr>
            <w:tcW w:w="1115" w:type="pct"/>
            <w:vAlign w:val="center"/>
          </w:tcPr>
          <w:p w14:paraId="373B6688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32035C1B" w14:textId="77777777" w:rsidTr="008E336A">
        <w:trPr>
          <w:trHeight w:val="70"/>
        </w:trPr>
        <w:tc>
          <w:tcPr>
            <w:tcW w:w="337" w:type="pct"/>
            <w:vAlign w:val="center"/>
          </w:tcPr>
          <w:p w14:paraId="367FCBB3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5FB655FC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Технічне обслуговування інфрачервоних сповіщувачів охорони периметру: зовнішній огляд, чищення оптичних елементів (лінз, відбивачів), перевірка надійності кріплення, перевірка та за необхідності коригування співвісності (юстування) </w:t>
            </w: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lastRenderedPageBreak/>
              <w:t xml:space="preserve">передавача і приймача, перевірка зони чутливості контрольним перетином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рубежу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 охорони.</w:t>
            </w:r>
          </w:p>
        </w:tc>
        <w:tc>
          <w:tcPr>
            <w:tcW w:w="1115" w:type="pct"/>
            <w:vAlign w:val="center"/>
          </w:tcPr>
          <w:p w14:paraId="710D9B15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lastRenderedPageBreak/>
              <w:t>щомісячно</w:t>
            </w:r>
          </w:p>
        </w:tc>
      </w:tr>
      <w:tr w:rsidR="001B5ACF" w:rsidRPr="001B5ACF" w14:paraId="4E3F1407" w14:textId="77777777" w:rsidTr="008E336A">
        <w:trPr>
          <w:trHeight w:val="70"/>
        </w:trPr>
        <w:tc>
          <w:tcPr>
            <w:tcW w:w="337" w:type="pct"/>
            <w:vAlign w:val="center"/>
          </w:tcPr>
          <w:p w14:paraId="45F14BCE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54F5E910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Технічне обслуговування сповіщувачів руху: зовнішній огляд, видалення пилу з корпусу та лінзи, перевірка надійності кріплення, перевірка світлової індикації спрацювання, перевірка зони виявлення шляхом контрольного проходу.</w:t>
            </w:r>
          </w:p>
        </w:tc>
        <w:tc>
          <w:tcPr>
            <w:tcW w:w="1115" w:type="pct"/>
            <w:vAlign w:val="center"/>
          </w:tcPr>
          <w:p w14:paraId="78FAF2BC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1FC00A81" w14:textId="77777777" w:rsidTr="008E336A">
        <w:trPr>
          <w:trHeight w:val="70"/>
        </w:trPr>
        <w:tc>
          <w:tcPr>
            <w:tcW w:w="337" w:type="pct"/>
            <w:vAlign w:val="center"/>
          </w:tcPr>
          <w:p w14:paraId="64F02296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6B6BD0B9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Технічне обслуговування магнітно-контактних сповіщувачів: зовнішній огляд, перевірка надійності кріплення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геркона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 та магніту, перевірка величини робочого зазору та за необхідності – його регулювання, перевірка якості з'єднань у клемних колодках, перевірка спрацювання при відкриванні та закриванні дверей (вікон).</w:t>
            </w:r>
          </w:p>
        </w:tc>
        <w:tc>
          <w:tcPr>
            <w:tcW w:w="1115" w:type="pct"/>
            <w:vAlign w:val="center"/>
          </w:tcPr>
          <w:p w14:paraId="22332931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29FA7CD0" w14:textId="77777777" w:rsidTr="008E336A">
        <w:trPr>
          <w:trHeight w:val="70"/>
        </w:trPr>
        <w:tc>
          <w:tcPr>
            <w:tcW w:w="337" w:type="pct"/>
            <w:vAlign w:val="center"/>
          </w:tcPr>
          <w:p w14:paraId="255FB834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642A655A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Технічне обслуговування сповіщувачів розбиття скла (фольга на склі вікон): огляд цілісності струмопровідної фольги та місць її з'єднання зі шлейфом, перевірка цілісності шлейфу сигналізації, перевірка спрацювання сповіщувача, за необхідності – відновлення контактних з'єднань.</w:t>
            </w:r>
          </w:p>
        </w:tc>
        <w:tc>
          <w:tcPr>
            <w:tcW w:w="1115" w:type="pct"/>
            <w:vAlign w:val="center"/>
          </w:tcPr>
          <w:p w14:paraId="497F0BF4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  <w:tr w:rsidR="001B5ACF" w:rsidRPr="001B5ACF" w14:paraId="492DF651" w14:textId="77777777" w:rsidTr="008E336A">
        <w:trPr>
          <w:trHeight w:val="70"/>
        </w:trPr>
        <w:tc>
          <w:tcPr>
            <w:tcW w:w="337" w:type="pct"/>
            <w:vAlign w:val="center"/>
          </w:tcPr>
          <w:p w14:paraId="099303FE" w14:textId="77777777" w:rsidR="001B5ACF" w:rsidRPr="001B5ACF" w:rsidRDefault="001B5ACF" w:rsidP="001B5ACF">
            <w:pPr>
              <w:numPr>
                <w:ilvl w:val="0"/>
                <w:numId w:val="7"/>
              </w:numPr>
              <w:tabs>
                <w:tab w:val="left" w:pos="567"/>
              </w:tabs>
              <w:spacing w:after="0" w:line="240" w:lineRule="auto"/>
              <w:ind w:left="567" w:hanging="567"/>
              <w:jc w:val="center"/>
              <w:rPr>
                <w:rFonts w:ascii="Osnova MFA Cyrillic" w:eastAsia="Times New Roman" w:hAnsi="Osnova MFA Cyrillic" w:cs="Times New Roman"/>
                <w:bCs/>
                <w:snapToGrid w:val="0"/>
                <w:color w:val="000000"/>
                <w:lang w:eastAsia="ru-RU"/>
              </w:rPr>
            </w:pPr>
          </w:p>
        </w:tc>
        <w:tc>
          <w:tcPr>
            <w:tcW w:w="3548" w:type="pct"/>
            <w:vAlign w:val="center"/>
          </w:tcPr>
          <w:p w14:paraId="680CE53D" w14:textId="77777777" w:rsidR="001B5ACF" w:rsidRPr="001B5ACF" w:rsidRDefault="001B5ACF" w:rsidP="001B5ACF">
            <w:pPr>
              <w:spacing w:after="0" w:line="240" w:lineRule="auto"/>
              <w:rPr>
                <w:rFonts w:ascii="Osnova MFA Cyrillic" w:eastAsia="SimSun" w:hAnsi="Osnova MFA Cyrillic" w:cs="Times New Roman"/>
                <w:bCs/>
                <w:lang w:eastAsia="en-US"/>
              </w:rPr>
            </w:pPr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Комплексне випробування системи охоронної сигналізації: перевірка роботи системи в цілому за всіма шлейфами сигналізації, перевірка проходження тривожних сповіщень на пост охорони, перевірка напруги на клемах резервного джерела живлення та акумуляторних </w:t>
            </w:r>
            <w:proofErr w:type="spellStart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>батарей</w:t>
            </w:r>
            <w:proofErr w:type="spellEnd"/>
            <w:r w:rsidRPr="001B5ACF">
              <w:rPr>
                <w:rFonts w:ascii="Osnova MFA Cyrillic" w:eastAsia="SimSun" w:hAnsi="Osnova MFA Cyrillic" w:cs="Times New Roman"/>
                <w:bCs/>
                <w:lang w:eastAsia="en-US"/>
              </w:rPr>
              <w:t xml:space="preserve"> ППК (в режимі холостого ходу і під навантаженням), огляд кабельних трас системи сигналізації та за необхідності – усунення недоліків.</w:t>
            </w:r>
          </w:p>
        </w:tc>
        <w:tc>
          <w:tcPr>
            <w:tcW w:w="1115" w:type="pct"/>
            <w:vAlign w:val="center"/>
          </w:tcPr>
          <w:p w14:paraId="51C33751" w14:textId="77777777" w:rsidR="001B5ACF" w:rsidRPr="001B5ACF" w:rsidRDefault="001B5ACF" w:rsidP="001B5ACF">
            <w:pPr>
              <w:spacing w:after="0" w:line="240" w:lineRule="auto"/>
              <w:jc w:val="center"/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</w:pPr>
            <w:r w:rsidRPr="001B5ACF">
              <w:rPr>
                <w:rFonts w:ascii="Osnova MFA Cyrillic" w:eastAsia="Times New Roman" w:hAnsi="Osnova MFA Cyrillic" w:cs="Times New Roman"/>
                <w:snapToGrid w:val="0"/>
                <w:lang w:eastAsia="en-US"/>
              </w:rPr>
              <w:t>щомісячно</w:t>
            </w:r>
          </w:p>
        </w:tc>
      </w:tr>
    </w:tbl>
    <w:p w14:paraId="163B86FE" w14:textId="77777777" w:rsidR="00FE2D55" w:rsidRDefault="00FE2D55" w:rsidP="00FE2D55">
      <w:pPr>
        <w:spacing w:after="0" w:line="240" w:lineRule="auto"/>
        <w:jc w:val="right"/>
        <w:rPr>
          <w:rFonts w:ascii="Osnova MFA Cyrillic" w:hAnsi="Osnova MFA Cyrillic"/>
          <w:bCs/>
          <w:iCs/>
        </w:rPr>
      </w:pPr>
    </w:p>
    <w:sectPr w:rsidR="00FE2D55" w:rsidSect="00087AB5">
      <w:pgSz w:w="11906" w:h="16838"/>
      <w:pgMar w:top="426" w:right="850" w:bottom="1560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97A08" w14:textId="77777777" w:rsidR="00760C5B" w:rsidRDefault="00760C5B" w:rsidP="00D3670C">
      <w:pPr>
        <w:spacing w:after="0" w:line="240" w:lineRule="auto"/>
      </w:pPr>
      <w:r>
        <w:separator/>
      </w:r>
    </w:p>
  </w:endnote>
  <w:endnote w:type="continuationSeparator" w:id="0">
    <w:p w14:paraId="1D2576D2" w14:textId="77777777" w:rsidR="00760C5B" w:rsidRDefault="00760C5B" w:rsidP="00D36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snova MFA Cyrillic:dlig&amp;frac=1">
    <w:altName w:val="Cambria"/>
    <w:charset w:val="01"/>
    <w:family w:val="roman"/>
    <w:pitch w:val="variable"/>
  </w:font>
  <w:font w:name="Antiqua">
    <w:altName w:val="Segoe U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snova MFA Cyrillic">
    <w:panose1 w:val="02010504040200020004"/>
    <w:charset w:val="CC"/>
    <w:family w:val="auto"/>
    <w:pitch w:val="variable"/>
    <w:sig w:usb0="80000203" w:usb1="0000000A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E6316E" w14:textId="77777777" w:rsidR="00760C5B" w:rsidRDefault="00760C5B" w:rsidP="00D3670C">
      <w:pPr>
        <w:spacing w:after="0" w:line="240" w:lineRule="auto"/>
      </w:pPr>
      <w:r>
        <w:separator/>
      </w:r>
    </w:p>
  </w:footnote>
  <w:footnote w:type="continuationSeparator" w:id="0">
    <w:p w14:paraId="1F6431CD" w14:textId="77777777" w:rsidR="00760C5B" w:rsidRDefault="00760C5B" w:rsidP="00D36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10166"/>
    <w:multiLevelType w:val="hybridMultilevel"/>
    <w:tmpl w:val="CA3040C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DD273F"/>
    <w:multiLevelType w:val="multilevel"/>
    <w:tmpl w:val="5B7E6F64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2DB6A20"/>
    <w:multiLevelType w:val="hybridMultilevel"/>
    <w:tmpl w:val="39F0FFE0"/>
    <w:lvl w:ilvl="0" w:tplc="EDD827B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3A77ACC"/>
    <w:multiLevelType w:val="multilevel"/>
    <w:tmpl w:val="0422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0224D16"/>
    <w:multiLevelType w:val="multilevel"/>
    <w:tmpl w:val="E3FA78BC"/>
    <w:lvl w:ilvl="0">
      <w:start w:val="1"/>
      <w:numFmt w:val="decimal"/>
      <w:pStyle w:val="a"/>
      <w:suff w:val="space"/>
      <w:lvlText w:val="%1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firstLine="720"/>
      </w:pPr>
      <w:rPr>
        <w:rFonts w:ascii="Arial" w:hAnsi="Arial" w:cs="Arial" w:hint="default"/>
        <w:b w:val="0"/>
        <w:bCs w:val="0"/>
        <w:i w:val="0"/>
        <w:iCs w:val="0"/>
        <w:sz w:val="24"/>
        <w:szCs w:val="24"/>
      </w:rPr>
    </w:lvl>
    <w:lvl w:ilvl="2">
      <w:start w:val="1"/>
      <w:numFmt w:val="decimal"/>
      <w:suff w:val="space"/>
      <w:lvlText w:val="%1.%2.%3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decimal"/>
      <w:suff w:val="space"/>
      <w:lvlText w:val="%1.%2.%3.%4."/>
      <w:lvlJc w:val="left"/>
      <w:pPr>
        <w:ind w:firstLine="72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4">
      <w:start w:val="1"/>
      <w:numFmt w:val="decimal"/>
      <w:suff w:val="space"/>
      <w:lvlText w:val="%1.%2.%3.%4.%5."/>
      <w:lvlJc w:val="left"/>
      <w:pPr>
        <w:ind w:firstLine="720"/>
      </w:pPr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pPr>
        <w:ind w:firstLine="720"/>
      </w:pPr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pPr>
        <w:ind w:firstLine="720"/>
      </w:pPr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pPr>
        <w:ind w:firstLine="72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5040" w:hanging="1440"/>
      </w:pPr>
      <w:rPr>
        <w:rFonts w:cs="Times New Roman" w:hint="default"/>
      </w:rPr>
    </w:lvl>
  </w:abstractNum>
  <w:abstractNum w:abstractNumId="5" w15:restartNumberingAfterBreak="0">
    <w:nsid w:val="78541059"/>
    <w:multiLevelType w:val="hybridMultilevel"/>
    <w:tmpl w:val="CE727D22"/>
    <w:lvl w:ilvl="0" w:tplc="B85C204C">
      <w:start w:val="1"/>
      <w:numFmt w:val="bullet"/>
      <w:pStyle w:val="Bullet1"/>
      <w:lvlText w:val="●"/>
      <w:lvlJc w:val="left"/>
      <w:pPr>
        <w:tabs>
          <w:tab w:val="num" w:pos="1080"/>
        </w:tabs>
        <w:ind w:firstLine="720"/>
      </w:pPr>
      <w:rPr>
        <w:rFonts w:ascii="Times New Roman" w:hAnsi="Times New Roman" w:hint="default"/>
        <w:b/>
        <w:i w:val="0"/>
        <w:sz w:val="20"/>
      </w:rPr>
    </w:lvl>
    <w:lvl w:ilvl="1" w:tplc="83BC23B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51CE29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2CDB6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AE30A8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286D398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A42738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444CA9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B5C477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693462"/>
    <w:multiLevelType w:val="multilevel"/>
    <w:tmpl w:val="75C2FE7C"/>
    <w:lvl w:ilvl="0">
      <w:start w:val="1"/>
      <w:numFmt w:val="decimal"/>
      <w:pStyle w:val="2"/>
      <w:suff w:val="space"/>
      <w:lvlText w:val="%1."/>
      <w:lvlJc w:val="left"/>
      <w:pPr>
        <w:ind w:firstLine="567"/>
      </w:pPr>
      <w:rPr>
        <w:rFonts w:cs="Times New Roman" w:hint="default"/>
      </w:rPr>
    </w:lvl>
    <w:lvl w:ilvl="1">
      <w:start w:val="1"/>
      <w:numFmt w:val="decimal"/>
      <w:pStyle w:val="4"/>
      <w:lvlText w:val="%1.%2."/>
      <w:lvlJc w:val="left"/>
      <w:pPr>
        <w:tabs>
          <w:tab w:val="num" w:pos="1140"/>
        </w:tabs>
        <w:ind w:left="1140" w:hanging="60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 w:hint="default"/>
      </w:rPr>
    </w:lvl>
  </w:abstractNum>
  <w:num w:numId="1" w16cid:durableId="1356541938">
    <w:abstractNumId w:val="6"/>
  </w:num>
  <w:num w:numId="2" w16cid:durableId="1420831253">
    <w:abstractNumId w:val="4"/>
  </w:num>
  <w:num w:numId="3" w16cid:durableId="1514342827">
    <w:abstractNumId w:val="5"/>
  </w:num>
  <w:num w:numId="4" w16cid:durableId="1732389018">
    <w:abstractNumId w:val="0"/>
  </w:num>
  <w:num w:numId="5" w16cid:durableId="1240600133">
    <w:abstractNumId w:val="2"/>
  </w:num>
  <w:num w:numId="6" w16cid:durableId="342243245">
    <w:abstractNumId w:val="3"/>
  </w:num>
  <w:num w:numId="7" w16cid:durableId="1724520682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94C"/>
    <w:rsid w:val="0000023D"/>
    <w:rsid w:val="00075EEE"/>
    <w:rsid w:val="00087AB5"/>
    <w:rsid w:val="000F4FB8"/>
    <w:rsid w:val="0013670D"/>
    <w:rsid w:val="001628F1"/>
    <w:rsid w:val="00175FDA"/>
    <w:rsid w:val="00194131"/>
    <w:rsid w:val="001A64E1"/>
    <w:rsid w:val="001B5ACF"/>
    <w:rsid w:val="001D2DC1"/>
    <w:rsid w:val="00225D24"/>
    <w:rsid w:val="0024343C"/>
    <w:rsid w:val="00267F7B"/>
    <w:rsid w:val="00281292"/>
    <w:rsid w:val="002B5933"/>
    <w:rsid w:val="002C5C31"/>
    <w:rsid w:val="002C7516"/>
    <w:rsid w:val="002D4F44"/>
    <w:rsid w:val="002D5093"/>
    <w:rsid w:val="0036668C"/>
    <w:rsid w:val="00380A49"/>
    <w:rsid w:val="00394693"/>
    <w:rsid w:val="003C18C7"/>
    <w:rsid w:val="00445FC5"/>
    <w:rsid w:val="004B38EC"/>
    <w:rsid w:val="004B794C"/>
    <w:rsid w:val="004E381F"/>
    <w:rsid w:val="004F4CCF"/>
    <w:rsid w:val="005160EE"/>
    <w:rsid w:val="005243C2"/>
    <w:rsid w:val="005D133F"/>
    <w:rsid w:val="006D3A57"/>
    <w:rsid w:val="00730584"/>
    <w:rsid w:val="00760C5B"/>
    <w:rsid w:val="007F393A"/>
    <w:rsid w:val="00801603"/>
    <w:rsid w:val="008424F3"/>
    <w:rsid w:val="00873FD8"/>
    <w:rsid w:val="00890E94"/>
    <w:rsid w:val="008D7A9C"/>
    <w:rsid w:val="00995379"/>
    <w:rsid w:val="009E50AD"/>
    <w:rsid w:val="00A058AE"/>
    <w:rsid w:val="00A077F7"/>
    <w:rsid w:val="00A51F5C"/>
    <w:rsid w:val="00AB3068"/>
    <w:rsid w:val="00B2007C"/>
    <w:rsid w:val="00B9572B"/>
    <w:rsid w:val="00BD4F9A"/>
    <w:rsid w:val="00C34F81"/>
    <w:rsid w:val="00CD40FE"/>
    <w:rsid w:val="00D3670C"/>
    <w:rsid w:val="00D426FF"/>
    <w:rsid w:val="00D47C7B"/>
    <w:rsid w:val="00D90FE4"/>
    <w:rsid w:val="00D94E6A"/>
    <w:rsid w:val="00DE470A"/>
    <w:rsid w:val="00E43C0E"/>
    <w:rsid w:val="00E51E64"/>
    <w:rsid w:val="00E52FD4"/>
    <w:rsid w:val="00EA3502"/>
    <w:rsid w:val="00EC4A9C"/>
    <w:rsid w:val="00EE464D"/>
    <w:rsid w:val="00F000F3"/>
    <w:rsid w:val="00F51B64"/>
    <w:rsid w:val="00F64CC5"/>
    <w:rsid w:val="00F77CE8"/>
    <w:rsid w:val="00FA4670"/>
    <w:rsid w:val="00FB02FC"/>
    <w:rsid w:val="00FD4943"/>
    <w:rsid w:val="00FE0C7F"/>
    <w:rsid w:val="00FE2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17240"/>
  <w15:docId w15:val="{40D1982D-4CB9-4B9E-81B3-B1032DBD51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1B5ACF"/>
  </w:style>
  <w:style w:type="paragraph" w:styleId="1">
    <w:name w:val="heading 1"/>
    <w:basedOn w:val="a0"/>
    <w:next w:val="a0"/>
    <w:link w:val="10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0">
    <w:name w:val="heading 2"/>
    <w:basedOn w:val="a0"/>
    <w:next w:val="a0"/>
    <w:link w:val="21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0"/>
    <w:next w:val="a0"/>
    <w:link w:val="30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0">
    <w:name w:val="heading 4"/>
    <w:basedOn w:val="a0"/>
    <w:next w:val="a0"/>
    <w:link w:val="41"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0"/>
    <w:next w:val="a0"/>
    <w:link w:val="50"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0"/>
    <w:next w:val="a0"/>
    <w:link w:val="60"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0"/>
    <w:next w:val="a0"/>
    <w:link w:val="70"/>
    <w:qFormat/>
    <w:rsid w:val="00F000F3"/>
    <w:pPr>
      <w:shd w:val="clear" w:color="auto" w:fill="FFFFFF"/>
      <w:tabs>
        <w:tab w:val="num" w:pos="1296"/>
      </w:tabs>
      <w:spacing w:before="240" w:after="60" w:line="288" w:lineRule="auto"/>
      <w:ind w:left="1296" w:hanging="1296"/>
      <w:jc w:val="both"/>
      <w:outlineLvl w:val="6"/>
    </w:pPr>
    <w:rPr>
      <w:rFonts w:ascii="Arial" w:hAnsi="Arial" w:cs="Arial"/>
      <w:sz w:val="24"/>
      <w:szCs w:val="24"/>
    </w:rPr>
  </w:style>
  <w:style w:type="paragraph" w:styleId="8">
    <w:name w:val="heading 8"/>
    <w:basedOn w:val="a0"/>
    <w:next w:val="a0"/>
    <w:link w:val="80"/>
    <w:qFormat/>
    <w:rsid w:val="00F000F3"/>
    <w:pPr>
      <w:shd w:val="clear" w:color="auto" w:fill="FFFFFF"/>
      <w:tabs>
        <w:tab w:val="num" w:pos="1440"/>
      </w:tabs>
      <w:spacing w:before="240" w:after="60" w:line="288" w:lineRule="auto"/>
      <w:ind w:left="1440" w:hanging="1440"/>
      <w:jc w:val="both"/>
      <w:outlineLvl w:val="7"/>
    </w:pPr>
    <w:rPr>
      <w:rFonts w:ascii="Arial" w:hAnsi="Arial" w:cs="Arial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F000F3"/>
    <w:pPr>
      <w:shd w:val="clear" w:color="auto" w:fill="FFFFFF"/>
      <w:tabs>
        <w:tab w:val="num" w:pos="1584"/>
      </w:tabs>
      <w:spacing w:before="240" w:after="60" w:line="288" w:lineRule="auto"/>
      <w:ind w:left="1584" w:hanging="1584"/>
      <w:jc w:val="both"/>
      <w:outlineLvl w:val="8"/>
    </w:pPr>
    <w:rPr>
      <w:rFonts w:ascii="Arial" w:hAnsi="Arial" w:cs="Ari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link w:val="a5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Subtitle"/>
    <w:basedOn w:val="a0"/>
    <w:next w:val="a0"/>
    <w:link w:val="a7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9">
    <w:name w:val="Hyperlink"/>
    <w:basedOn w:val="a1"/>
    <w:unhideWhenUsed/>
    <w:rsid w:val="0077185F"/>
    <w:rPr>
      <w:color w:val="0000FF"/>
      <w:u w:val="single"/>
    </w:rPr>
  </w:style>
  <w:style w:type="paragraph" w:customStyle="1" w:styleId="rvps2">
    <w:name w:val="rvps2"/>
    <w:basedOn w:val="a0"/>
    <w:rsid w:val="00D5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styleId="aa">
    <w:name w:val="Table Grid"/>
    <w:basedOn w:val="a2"/>
    <w:uiPriority w:val="39"/>
    <w:rsid w:val="009E65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1"/>
    <w:semiHidden/>
    <w:unhideWhenUsed/>
    <w:rsid w:val="00172DAB"/>
    <w:rPr>
      <w:sz w:val="16"/>
      <w:szCs w:val="16"/>
    </w:rPr>
  </w:style>
  <w:style w:type="paragraph" w:styleId="ac">
    <w:name w:val="annotation text"/>
    <w:basedOn w:val="a0"/>
    <w:link w:val="ad"/>
    <w:semiHidden/>
    <w:unhideWhenUsed/>
    <w:rsid w:val="00172DAB"/>
    <w:pPr>
      <w:spacing w:line="240" w:lineRule="auto"/>
    </w:pPr>
    <w:rPr>
      <w:sz w:val="20"/>
      <w:szCs w:val="20"/>
    </w:rPr>
  </w:style>
  <w:style w:type="character" w:customStyle="1" w:styleId="ad">
    <w:name w:val="Текст примітки Знак"/>
    <w:basedOn w:val="a1"/>
    <w:link w:val="ac"/>
    <w:semiHidden/>
    <w:rsid w:val="00172DAB"/>
    <w:rPr>
      <w:sz w:val="20"/>
      <w:szCs w:val="20"/>
    </w:rPr>
  </w:style>
  <w:style w:type="paragraph" w:styleId="ae">
    <w:name w:val="annotation subject"/>
    <w:basedOn w:val="ac"/>
    <w:next w:val="ac"/>
    <w:link w:val="af"/>
    <w:semiHidden/>
    <w:unhideWhenUsed/>
    <w:rsid w:val="00172DAB"/>
    <w:rPr>
      <w:b/>
      <w:bCs/>
    </w:rPr>
  </w:style>
  <w:style w:type="character" w:customStyle="1" w:styleId="af">
    <w:name w:val="Тема примітки Знак"/>
    <w:basedOn w:val="ad"/>
    <w:link w:val="ae"/>
    <w:semiHidden/>
    <w:rsid w:val="00172DAB"/>
    <w:rPr>
      <w:b/>
      <w:bCs/>
      <w:sz w:val="20"/>
      <w:szCs w:val="20"/>
    </w:rPr>
  </w:style>
  <w:style w:type="paragraph" w:styleId="af0">
    <w:name w:val="Balloon Text"/>
    <w:basedOn w:val="a0"/>
    <w:link w:val="af1"/>
    <w:semiHidden/>
    <w:unhideWhenUsed/>
    <w:rsid w:val="00172D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1"/>
    <w:link w:val="af0"/>
    <w:semiHidden/>
    <w:rsid w:val="00172DAB"/>
    <w:rPr>
      <w:rFonts w:ascii="Segoe UI" w:hAnsi="Segoe UI" w:cs="Segoe UI"/>
      <w:sz w:val="18"/>
      <w:szCs w:val="18"/>
    </w:rPr>
  </w:style>
  <w:style w:type="table" w:customStyle="1" w:styleId="af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MaintextMFA">
    <w:name w:val="Main text MFA"/>
    <w:basedOn w:val="a0"/>
    <w:qFormat/>
    <w:rsid w:val="00D94E6A"/>
    <w:pPr>
      <w:widowControl w:val="0"/>
      <w:suppressAutoHyphens/>
      <w:spacing w:before="19" w:after="0" w:line="480" w:lineRule="auto"/>
      <w:ind w:right="-20"/>
    </w:pPr>
    <w:rPr>
      <w:rFonts w:ascii="Osnova MFA Cyrillic:dlig&amp;frac=1" w:eastAsiaTheme="minorHAnsi" w:hAnsi="Osnova MFA Cyrillic:dlig&amp;frac=1" w:cstheme="minorBidi"/>
      <w:lang w:eastAsia="en-US"/>
    </w:rPr>
  </w:style>
  <w:style w:type="paragraph" w:styleId="af8">
    <w:name w:val="List Paragraph"/>
    <w:aliases w:val="Chapter10,Список уровня 2,название табл/рис,Bullet Number,Bullet 1,Use Case List Paragraph,lp1,lp11,List Paragraph11,EBRD List,заголовок 1.1,AC List 01,List Paragraph,Абзац договора"/>
    <w:basedOn w:val="a0"/>
    <w:link w:val="af9"/>
    <w:uiPriority w:val="34"/>
    <w:qFormat/>
    <w:rsid w:val="00267F7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ru-RU" w:eastAsia="en-US"/>
    </w:rPr>
  </w:style>
  <w:style w:type="character" w:customStyle="1" w:styleId="af9">
    <w:name w:val="Абзац списку Знак"/>
    <w:aliases w:val="Chapter10 Знак,Список уровня 2 Знак,название табл/рис Знак,Bullet Number Знак,Bullet 1 Знак,Use Case List Paragraph Знак,lp1 Знак,lp11 Знак,List Paragraph11 Знак,EBRD List Знак,заголовок 1.1 Знак,AC List 01 Знак,List Paragraph Знак"/>
    <w:link w:val="af8"/>
    <w:uiPriority w:val="34"/>
    <w:locked/>
    <w:rsid w:val="00267F7B"/>
    <w:rPr>
      <w:rFonts w:asciiTheme="minorHAnsi" w:eastAsiaTheme="minorHAnsi" w:hAnsiTheme="minorHAnsi" w:cstheme="minorBidi"/>
      <w:lang w:val="ru-RU" w:eastAsia="en-US"/>
    </w:rPr>
  </w:style>
  <w:style w:type="paragraph" w:styleId="afa">
    <w:name w:val="header"/>
    <w:basedOn w:val="a0"/>
    <w:link w:val="afb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b">
    <w:name w:val="Верхній колонтитул Знак"/>
    <w:basedOn w:val="a1"/>
    <w:link w:val="afa"/>
    <w:rsid w:val="00D3670C"/>
  </w:style>
  <w:style w:type="paragraph" w:styleId="afc">
    <w:name w:val="footer"/>
    <w:basedOn w:val="a0"/>
    <w:link w:val="afd"/>
    <w:unhideWhenUsed/>
    <w:rsid w:val="00D3670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d">
    <w:name w:val="Нижній колонтитул Знак"/>
    <w:basedOn w:val="a1"/>
    <w:link w:val="afc"/>
    <w:rsid w:val="00D3670C"/>
  </w:style>
  <w:style w:type="character" w:customStyle="1" w:styleId="70">
    <w:name w:val="Заголовок 7 Знак"/>
    <w:basedOn w:val="a1"/>
    <w:link w:val="7"/>
    <w:rsid w:val="00F000F3"/>
    <w:rPr>
      <w:rFonts w:ascii="Arial" w:hAnsi="Arial" w:cs="Arial"/>
      <w:sz w:val="24"/>
      <w:szCs w:val="24"/>
      <w:shd w:val="clear" w:color="auto" w:fill="FFFFFF"/>
    </w:rPr>
  </w:style>
  <w:style w:type="character" w:customStyle="1" w:styleId="80">
    <w:name w:val="Заголовок 8 Знак"/>
    <w:basedOn w:val="a1"/>
    <w:link w:val="8"/>
    <w:rsid w:val="00F000F3"/>
    <w:rPr>
      <w:rFonts w:ascii="Arial" w:hAnsi="Arial" w:cs="Arial"/>
      <w:i/>
      <w:iCs/>
      <w:sz w:val="24"/>
      <w:szCs w:val="24"/>
      <w:shd w:val="clear" w:color="auto" w:fill="FFFFFF"/>
    </w:rPr>
  </w:style>
  <w:style w:type="character" w:customStyle="1" w:styleId="90">
    <w:name w:val="Заголовок 9 Знак"/>
    <w:basedOn w:val="a1"/>
    <w:link w:val="9"/>
    <w:rsid w:val="00F000F3"/>
    <w:rPr>
      <w:rFonts w:ascii="Arial" w:hAnsi="Arial" w:cs="Arial"/>
      <w:shd w:val="clear" w:color="auto" w:fill="FFFFFF"/>
    </w:rPr>
  </w:style>
  <w:style w:type="character" w:customStyle="1" w:styleId="10">
    <w:name w:val="Заголовок 1 Знак"/>
    <w:link w:val="1"/>
    <w:locked/>
    <w:rsid w:val="00F000F3"/>
    <w:rPr>
      <w:b/>
      <w:sz w:val="48"/>
      <w:szCs w:val="48"/>
    </w:rPr>
  </w:style>
  <w:style w:type="character" w:customStyle="1" w:styleId="21">
    <w:name w:val="Заголовок 2 Знак"/>
    <w:link w:val="20"/>
    <w:locked/>
    <w:rsid w:val="00F000F3"/>
    <w:rPr>
      <w:b/>
      <w:sz w:val="36"/>
      <w:szCs w:val="36"/>
    </w:rPr>
  </w:style>
  <w:style w:type="character" w:customStyle="1" w:styleId="30">
    <w:name w:val="Заголовок 3 Знак"/>
    <w:link w:val="3"/>
    <w:locked/>
    <w:rsid w:val="00F000F3"/>
    <w:rPr>
      <w:b/>
      <w:sz w:val="28"/>
      <w:szCs w:val="28"/>
    </w:rPr>
  </w:style>
  <w:style w:type="character" w:customStyle="1" w:styleId="41">
    <w:name w:val="Заголовок 4 Знак"/>
    <w:link w:val="40"/>
    <w:locked/>
    <w:rsid w:val="00F000F3"/>
    <w:rPr>
      <w:b/>
      <w:sz w:val="24"/>
      <w:szCs w:val="24"/>
    </w:rPr>
  </w:style>
  <w:style w:type="character" w:customStyle="1" w:styleId="50">
    <w:name w:val="Заголовок 5 Знак"/>
    <w:link w:val="5"/>
    <w:locked/>
    <w:rsid w:val="00F000F3"/>
    <w:rPr>
      <w:b/>
    </w:rPr>
  </w:style>
  <w:style w:type="character" w:customStyle="1" w:styleId="60">
    <w:name w:val="Заголовок 6 Знак"/>
    <w:link w:val="6"/>
    <w:locked/>
    <w:rsid w:val="00F000F3"/>
    <w:rPr>
      <w:b/>
      <w:sz w:val="20"/>
      <w:szCs w:val="20"/>
    </w:rPr>
  </w:style>
  <w:style w:type="paragraph" w:styleId="afe">
    <w:name w:val="Body Text Indent"/>
    <w:basedOn w:val="a0"/>
    <w:link w:val="aff"/>
    <w:rsid w:val="00F000F3"/>
    <w:pPr>
      <w:shd w:val="clear" w:color="auto" w:fill="FFFFFF"/>
      <w:spacing w:after="120" w:line="288" w:lineRule="auto"/>
      <w:ind w:firstLine="567"/>
      <w:jc w:val="both"/>
    </w:pPr>
    <w:rPr>
      <w:rFonts w:ascii="Antiqua" w:hAnsi="Antiqua" w:cs="Antiqua"/>
      <w:sz w:val="24"/>
      <w:szCs w:val="24"/>
      <w:lang w:eastAsia="ru-RU"/>
    </w:rPr>
  </w:style>
  <w:style w:type="character" w:customStyle="1" w:styleId="aff">
    <w:name w:val="Основний текст з відступом Знак"/>
    <w:basedOn w:val="a1"/>
    <w:link w:val="afe"/>
    <w:rsid w:val="00F000F3"/>
    <w:rPr>
      <w:rFonts w:ascii="Antiqua" w:hAnsi="Antiqua" w:cs="Antiqua"/>
      <w:sz w:val="24"/>
      <w:szCs w:val="24"/>
      <w:shd w:val="clear" w:color="auto" w:fill="FFFFFF"/>
      <w:lang w:eastAsia="ru-RU"/>
    </w:rPr>
  </w:style>
  <w:style w:type="paragraph" w:styleId="22">
    <w:name w:val="Body Text Indent 2"/>
    <w:basedOn w:val="a0"/>
    <w:link w:val="23"/>
    <w:rsid w:val="00F000F3"/>
    <w:pPr>
      <w:shd w:val="clear" w:color="auto" w:fill="FFFFFF"/>
      <w:tabs>
        <w:tab w:val="left" w:pos="1276"/>
        <w:tab w:val="num" w:pos="2100"/>
      </w:tabs>
      <w:spacing w:before="120" w:after="120" w:line="288" w:lineRule="auto"/>
      <w:ind w:firstLine="709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23">
    <w:name w:val="Основний текст з відступом 2 Знак"/>
    <w:basedOn w:val="a1"/>
    <w:link w:val="22"/>
    <w:rsid w:val="00F000F3"/>
    <w:rPr>
      <w:rFonts w:ascii="Arial" w:hAnsi="Arial" w:cs="Arial"/>
      <w:sz w:val="26"/>
      <w:szCs w:val="26"/>
      <w:shd w:val="clear" w:color="auto" w:fill="FFFFFF"/>
      <w:lang w:eastAsia="ru-RU"/>
    </w:rPr>
  </w:style>
  <w:style w:type="paragraph" w:styleId="24">
    <w:name w:val="Body Text 2"/>
    <w:basedOn w:val="a0"/>
    <w:link w:val="25"/>
    <w:rsid w:val="00F000F3"/>
    <w:pPr>
      <w:shd w:val="clear" w:color="auto" w:fill="FFFFFF"/>
      <w:spacing w:after="120" w:line="480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25">
    <w:name w:val="Основний текст 2 Знак"/>
    <w:basedOn w:val="a1"/>
    <w:link w:val="24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aff0">
    <w:name w:val="Òåêñò"/>
    <w:rsid w:val="00F000F3"/>
    <w:pPr>
      <w:widowControl w:val="0"/>
      <w:spacing w:after="0" w:line="210" w:lineRule="atLeast"/>
      <w:ind w:firstLine="454"/>
      <w:jc w:val="both"/>
    </w:pPr>
    <w:rPr>
      <w:rFonts w:ascii="Arial" w:hAnsi="Arial" w:cs="Arial"/>
      <w:color w:val="000000"/>
      <w:sz w:val="20"/>
      <w:szCs w:val="20"/>
      <w:lang w:val="en-US" w:eastAsia="ru-RU"/>
    </w:rPr>
  </w:style>
  <w:style w:type="paragraph" w:customStyle="1" w:styleId="31">
    <w:name w:val="Ïîäçàã3"/>
    <w:basedOn w:val="a0"/>
    <w:rsid w:val="00F000F3"/>
    <w:pPr>
      <w:widowControl w:val="0"/>
      <w:shd w:val="clear" w:color="auto" w:fill="FFFFFF"/>
      <w:spacing w:before="113" w:after="57" w:line="210" w:lineRule="atLeast"/>
      <w:ind w:firstLine="737"/>
      <w:jc w:val="center"/>
    </w:pPr>
    <w:rPr>
      <w:rFonts w:ascii="Arial" w:hAnsi="Arial" w:cs="Arial"/>
      <w:b/>
      <w:bCs/>
      <w:sz w:val="20"/>
      <w:szCs w:val="20"/>
      <w:lang w:val="en-US" w:eastAsia="ru-RU"/>
    </w:rPr>
  </w:style>
  <w:style w:type="character" w:styleId="aff1">
    <w:name w:val="page number"/>
    <w:rsid w:val="00F000F3"/>
    <w:rPr>
      <w:rFonts w:cs="Times New Roman"/>
    </w:rPr>
  </w:style>
  <w:style w:type="character" w:styleId="aff2">
    <w:name w:val="Strong"/>
    <w:qFormat/>
    <w:rsid w:val="00F000F3"/>
    <w:rPr>
      <w:b/>
    </w:rPr>
  </w:style>
  <w:style w:type="paragraph" w:styleId="32">
    <w:name w:val="Body Text 3"/>
    <w:basedOn w:val="a0"/>
    <w:link w:val="33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3">
    <w:name w:val="Основний текст 3 Знак"/>
    <w:basedOn w:val="a1"/>
    <w:link w:val="32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styleId="34">
    <w:name w:val="Body Text Indent 3"/>
    <w:basedOn w:val="a0"/>
    <w:link w:val="35"/>
    <w:rsid w:val="00F000F3"/>
    <w:pPr>
      <w:shd w:val="clear" w:color="auto" w:fill="FFFFFF"/>
      <w:spacing w:after="120" w:line="288" w:lineRule="auto"/>
      <w:ind w:left="283" w:firstLine="737"/>
      <w:jc w:val="both"/>
    </w:pPr>
    <w:rPr>
      <w:rFonts w:ascii="Arial" w:hAnsi="Arial" w:cs="Arial"/>
      <w:sz w:val="16"/>
      <w:szCs w:val="16"/>
      <w:lang w:eastAsia="ru-RU"/>
    </w:rPr>
  </w:style>
  <w:style w:type="character" w:customStyle="1" w:styleId="35">
    <w:name w:val="Основний текст з відступом 3 Знак"/>
    <w:basedOn w:val="a1"/>
    <w:link w:val="34"/>
    <w:rsid w:val="00F000F3"/>
    <w:rPr>
      <w:rFonts w:ascii="Arial" w:hAnsi="Arial" w:cs="Arial"/>
      <w:sz w:val="16"/>
      <w:szCs w:val="16"/>
      <w:shd w:val="clear" w:color="auto" w:fill="FFFFFF"/>
      <w:lang w:eastAsia="ru-RU"/>
    </w:rPr>
  </w:style>
  <w:style w:type="paragraph" w:customStyle="1" w:styleId="Iauiue">
    <w:name w:val="Iau?iue"/>
    <w:rsid w:val="00F000F3"/>
    <w:pPr>
      <w:snapToGrid w:val="0"/>
      <w:spacing w:after="0" w:line="240" w:lineRule="auto"/>
    </w:pPr>
    <w:rPr>
      <w:rFonts w:ascii="TimesET" w:hAnsi="TimesET" w:cs="TimesET"/>
      <w:sz w:val="24"/>
      <w:szCs w:val="24"/>
      <w:lang w:val="en-US" w:eastAsia="ru-RU"/>
    </w:rPr>
  </w:style>
  <w:style w:type="paragraph" w:customStyle="1" w:styleId="11">
    <w:name w:val="Стиль1"/>
    <w:basedOn w:val="a0"/>
    <w:link w:val="12"/>
    <w:rsid w:val="00F000F3"/>
    <w:pPr>
      <w:shd w:val="clear" w:color="auto" w:fill="FFFFFF"/>
      <w:snapToGrid w:val="0"/>
      <w:spacing w:after="120" w:line="288" w:lineRule="auto"/>
      <w:ind w:firstLine="737"/>
      <w:jc w:val="center"/>
    </w:pPr>
    <w:rPr>
      <w:rFonts w:ascii="Arial" w:hAnsi="Arial" w:cs="Times New Roman"/>
      <w:b/>
      <w:bCs/>
      <w:sz w:val="24"/>
      <w:szCs w:val="24"/>
      <w:lang w:val="ru-RU" w:eastAsia="ru-RU"/>
    </w:rPr>
  </w:style>
  <w:style w:type="paragraph" w:styleId="aff3">
    <w:name w:val="Body Text"/>
    <w:basedOn w:val="a0"/>
    <w:link w:val="aff4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aff4">
    <w:name w:val="Основний текст Знак"/>
    <w:basedOn w:val="a1"/>
    <w:link w:val="aff3"/>
    <w:rsid w:val="00F000F3"/>
    <w:rPr>
      <w:rFonts w:ascii="Arial" w:hAnsi="Arial" w:cs="Arial"/>
      <w:sz w:val="24"/>
      <w:szCs w:val="24"/>
      <w:shd w:val="clear" w:color="auto" w:fill="FFFFFF"/>
      <w:lang w:eastAsia="ru-RU"/>
    </w:rPr>
  </w:style>
  <w:style w:type="paragraph" w:customStyle="1" w:styleId="0">
    <w:name w:val="Òåêñò0"/>
    <w:basedOn w:val="aff0"/>
    <w:rsid w:val="00F000F3"/>
    <w:pPr>
      <w:ind w:firstLine="0"/>
    </w:pPr>
    <w:rPr>
      <w:color w:val="auto"/>
    </w:rPr>
  </w:style>
  <w:style w:type="paragraph" w:styleId="aff5">
    <w:name w:val="Normal Indent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f6">
    <w:name w:val="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">
    <w:name w:val="Знак Знак Char Char Char Char Знак Char Знак Char Знак Char Знак Знак Char Знак Char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7">
    <w:name w:val="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5">
    <w:name w:val="Назва Знак"/>
    <w:link w:val="a4"/>
    <w:locked/>
    <w:rsid w:val="00F000F3"/>
    <w:rPr>
      <w:b/>
      <w:sz w:val="72"/>
      <w:szCs w:val="72"/>
    </w:rPr>
  </w:style>
  <w:style w:type="character" w:customStyle="1" w:styleId="a7">
    <w:name w:val="Підзаголовок Знак"/>
    <w:link w:val="a6"/>
    <w:locked/>
    <w:rsid w:val="00F000F3"/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13">
    <w:name w:val="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6">
    <w:name w:val="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8">
    <w:name w:val="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9">
    <w:name w:val="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a">
    <w:name w:val="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b">
    <w:name w:val="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c">
    <w:name w:val="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7">
    <w:name w:val="Знак Знак2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fontstyle21">
    <w:name w:val="fontstyle21"/>
    <w:rsid w:val="00F000F3"/>
    <w:rPr>
      <w:rFonts w:cs="Times New Roman"/>
    </w:rPr>
  </w:style>
  <w:style w:type="character" w:customStyle="1" w:styleId="fontstyle20">
    <w:name w:val="fontstyle20"/>
    <w:rsid w:val="00F000F3"/>
    <w:rPr>
      <w:rFonts w:cs="Times New Roman"/>
    </w:rPr>
  </w:style>
  <w:style w:type="paragraph" w:customStyle="1" w:styleId="affd">
    <w:name w:val="a"/>
    <w:basedOn w:val="a0"/>
    <w:rsid w:val="00F000F3"/>
    <w:pPr>
      <w:shd w:val="clear" w:color="auto" w:fill="FFFFFF"/>
      <w:spacing w:before="100" w:beforeAutospacing="1" w:after="100" w:afterAutospacing="1" w:line="288" w:lineRule="auto"/>
      <w:ind w:firstLine="737"/>
      <w:jc w:val="both"/>
    </w:pPr>
    <w:rPr>
      <w:rFonts w:ascii="Arial" w:hAnsi="Arial" w:cs="Arial"/>
      <w:sz w:val="24"/>
      <w:szCs w:val="24"/>
      <w:lang w:val="ru-RU" w:eastAsia="ru-RU"/>
    </w:rPr>
  </w:style>
  <w:style w:type="paragraph" w:styleId="2">
    <w:name w:val="List Number 2"/>
    <w:basedOn w:val="a0"/>
    <w:rsid w:val="00F000F3"/>
    <w:pPr>
      <w:numPr>
        <w:numId w:val="1"/>
      </w:numPr>
      <w:shd w:val="clear" w:color="auto" w:fill="FFFFFF"/>
      <w:tabs>
        <w:tab w:val="num" w:pos="643"/>
      </w:tabs>
      <w:spacing w:before="120" w:after="120" w:line="288" w:lineRule="auto"/>
      <w:ind w:left="643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14">
    <w:name w:val="Знак Знак1"/>
    <w:rsid w:val="00F000F3"/>
    <w:rPr>
      <w:sz w:val="16"/>
      <w:lang w:val="uk-UA" w:eastAsia="ru-RU"/>
    </w:rPr>
  </w:style>
  <w:style w:type="paragraph" w:customStyle="1" w:styleId="28">
    <w:name w:val="Стиль2"/>
    <w:basedOn w:val="a0"/>
    <w:link w:val="29"/>
    <w:rsid w:val="00F000F3"/>
    <w:pPr>
      <w:shd w:val="clear" w:color="auto" w:fill="FFFFFF"/>
      <w:suppressAutoHyphens/>
      <w:spacing w:before="240" w:after="120" w:line="288" w:lineRule="auto"/>
      <w:ind w:firstLine="737"/>
      <w:jc w:val="center"/>
    </w:pPr>
    <w:rPr>
      <w:rFonts w:ascii="Times New Roman" w:hAnsi="Times New Roman" w:cs="Times New Roman"/>
      <w:b/>
      <w:bCs/>
      <w:sz w:val="26"/>
      <w:szCs w:val="26"/>
      <w:lang w:val="ru-RU" w:eastAsia="ar-SA"/>
    </w:rPr>
  </w:style>
  <w:style w:type="paragraph" w:customStyle="1" w:styleId="4">
    <w:name w:val="Стиль4"/>
    <w:basedOn w:val="a0"/>
    <w:rsid w:val="00F000F3"/>
    <w:pPr>
      <w:numPr>
        <w:ilvl w:val="1"/>
        <w:numId w:val="1"/>
      </w:numPr>
      <w:shd w:val="clear" w:color="auto" w:fill="FFFFFF"/>
      <w:spacing w:after="120" w:line="288" w:lineRule="auto"/>
      <w:jc w:val="both"/>
    </w:pPr>
    <w:rPr>
      <w:rFonts w:ascii="Arial" w:hAnsi="Arial" w:cs="Arial"/>
      <w:sz w:val="26"/>
      <w:szCs w:val="26"/>
      <w:lang w:eastAsia="ar-SA"/>
    </w:rPr>
  </w:style>
  <w:style w:type="character" w:customStyle="1" w:styleId="12">
    <w:name w:val="Стиль1 Знак"/>
    <w:link w:val="1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val="ru-RU" w:eastAsia="ru-RU"/>
    </w:rPr>
  </w:style>
  <w:style w:type="character" w:customStyle="1" w:styleId="29">
    <w:name w:val="Стиль2 Знак"/>
    <w:link w:val="28"/>
    <w:locked/>
    <w:rsid w:val="00F000F3"/>
    <w:rPr>
      <w:rFonts w:ascii="Times New Roman" w:hAnsi="Times New Roman" w:cs="Times New Roman"/>
      <w:b/>
      <w:bCs/>
      <w:sz w:val="26"/>
      <w:szCs w:val="26"/>
      <w:shd w:val="clear" w:color="auto" w:fill="FFFFFF"/>
      <w:lang w:val="ru-RU" w:eastAsia="ar-SA"/>
    </w:rPr>
  </w:style>
  <w:style w:type="paragraph" w:customStyle="1" w:styleId="15">
    <w:name w:val="Абзац списка1"/>
    <w:basedOn w:val="a0"/>
    <w:rsid w:val="00F000F3"/>
    <w:pPr>
      <w:shd w:val="clear" w:color="auto" w:fill="FFFFFF"/>
      <w:spacing w:after="120" w:line="288" w:lineRule="auto"/>
      <w:ind w:left="708"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Normal1">
    <w:name w:val="Normal1"/>
    <w:rsid w:val="00F000F3"/>
    <w:pPr>
      <w:widowControl w:val="0"/>
      <w:spacing w:after="0" w:line="260" w:lineRule="auto"/>
      <w:ind w:left="40"/>
    </w:pPr>
    <w:rPr>
      <w:rFonts w:ascii="Arial" w:hAnsi="Arial" w:cs="Arial"/>
      <w:sz w:val="18"/>
      <w:szCs w:val="18"/>
      <w:lang w:val="ru-RU" w:eastAsia="ru-RU"/>
    </w:rPr>
  </w:style>
  <w:style w:type="character" w:styleId="affe">
    <w:name w:val="FollowedHyperlink"/>
    <w:rsid w:val="00F000F3"/>
    <w:rPr>
      <w:color w:val="800080"/>
      <w:u w:val="single"/>
    </w:rPr>
  </w:style>
  <w:style w:type="paragraph" w:customStyle="1" w:styleId="xl95">
    <w:name w:val="xl9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96">
    <w:name w:val="xl9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3">
    <w:name w:val="xl10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4">
    <w:name w:val="xl10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6">
    <w:name w:val="xl10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7">
    <w:name w:val="xl107"/>
    <w:basedOn w:val="a0"/>
    <w:rsid w:val="00F000F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08">
    <w:name w:val="xl10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09">
    <w:name w:val="xl10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7">
    <w:name w:val="xl11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18">
    <w:name w:val="xl11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19">
    <w:name w:val="xl11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0">
    <w:name w:val="xl12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1">
    <w:name w:val="xl12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2">
    <w:name w:val="xl12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3">
    <w:name w:val="xl12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4">
    <w:name w:val="xl12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26">
    <w:name w:val="xl12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29">
    <w:name w:val="xl12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0">
    <w:name w:val="xl13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1">
    <w:name w:val="xl13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32">
    <w:name w:val="xl13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3">
    <w:name w:val="xl13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4">
    <w:name w:val="xl13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5">
    <w:name w:val="xl135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6">
    <w:name w:val="xl13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8">
    <w:name w:val="xl13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39">
    <w:name w:val="xl13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0">
    <w:name w:val="xl14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1">
    <w:name w:val="xl14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2">
    <w:name w:val="xl14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3">
    <w:name w:val="xl14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sz w:val="24"/>
      <w:szCs w:val="24"/>
    </w:rPr>
  </w:style>
  <w:style w:type="paragraph" w:customStyle="1" w:styleId="xl144">
    <w:name w:val="xl144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5">
    <w:name w:val="xl14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7">
    <w:name w:val="xl14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8">
    <w:name w:val="xl14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49">
    <w:name w:val="xl14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0">
    <w:name w:val="xl15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1">
    <w:name w:val="xl15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3">
    <w:name w:val="xl15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4">
    <w:name w:val="xl15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7">
    <w:name w:val="xl15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8">
    <w:name w:val="xl15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59">
    <w:name w:val="xl159"/>
    <w:basedOn w:val="a0"/>
    <w:rsid w:val="00F000F3"/>
    <w:pP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0">
    <w:name w:val="xl16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1">
    <w:name w:val="xl16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2">
    <w:name w:val="xl16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3">
    <w:name w:val="xl1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4">
    <w:name w:val="xl1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5">
    <w:name w:val="xl1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6">
    <w:name w:val="xl1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7">
    <w:name w:val="xl1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68">
    <w:name w:val="xl1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69">
    <w:name w:val="xl1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0">
    <w:name w:val="xl1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1">
    <w:name w:val="xl171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2">
    <w:name w:val="xl1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3">
    <w:name w:val="xl17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4">
    <w:name w:val="xl1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175">
    <w:name w:val="xl1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center"/>
      <w:textAlignment w:val="center"/>
    </w:pPr>
    <w:rPr>
      <w:rFonts w:ascii="Arial" w:hAnsi="Arial" w:cs="Arial"/>
      <w:color w:val="000000"/>
      <w:sz w:val="24"/>
      <w:szCs w:val="24"/>
    </w:rPr>
  </w:style>
  <w:style w:type="paragraph" w:customStyle="1" w:styleId="xl176">
    <w:name w:val="xl1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88" w:lineRule="auto"/>
      <w:ind w:firstLine="737"/>
      <w:jc w:val="both"/>
      <w:textAlignment w:val="center"/>
    </w:pPr>
    <w:rPr>
      <w:rFonts w:ascii="Arial" w:hAnsi="Arial" w:cs="Arial"/>
      <w:color w:val="000000"/>
      <w:sz w:val="24"/>
      <w:szCs w:val="24"/>
    </w:rPr>
  </w:style>
  <w:style w:type="character" w:customStyle="1" w:styleId="WW8Num1z0">
    <w:name w:val="WW8Num1z0"/>
    <w:rsid w:val="00F000F3"/>
    <w:rPr>
      <w:rFonts w:ascii="Arial" w:hAnsi="Arial"/>
    </w:rPr>
  </w:style>
  <w:style w:type="paragraph" w:styleId="a">
    <w:name w:val="List Number"/>
    <w:basedOn w:val="a0"/>
    <w:rsid w:val="00F000F3"/>
    <w:pPr>
      <w:numPr>
        <w:numId w:val="2"/>
      </w:numPr>
      <w:shd w:val="clear" w:color="auto" w:fill="FFFFFF"/>
      <w:spacing w:before="120" w:after="120" w:line="288" w:lineRule="auto"/>
      <w:jc w:val="both"/>
    </w:pPr>
    <w:rPr>
      <w:rFonts w:ascii="Arial" w:hAnsi="Arial" w:cs="Arial"/>
      <w:sz w:val="26"/>
      <w:szCs w:val="26"/>
      <w:lang w:eastAsia="ru-RU"/>
    </w:rPr>
  </w:style>
  <w:style w:type="paragraph" w:customStyle="1" w:styleId="afff">
    <w:name w:val="Таблиця текст"/>
    <w:basedOn w:val="a0"/>
    <w:rsid w:val="00F000F3"/>
    <w:pPr>
      <w:shd w:val="clear" w:color="auto" w:fill="FFFFFF"/>
      <w:spacing w:before="60" w:after="60" w:line="288" w:lineRule="auto"/>
      <w:ind w:firstLine="737"/>
      <w:jc w:val="both"/>
    </w:pPr>
    <w:rPr>
      <w:rFonts w:ascii="Arial" w:hAnsi="Arial" w:cs="Arial"/>
      <w:sz w:val="20"/>
      <w:szCs w:val="20"/>
      <w:lang w:eastAsia="ru-RU"/>
    </w:rPr>
  </w:style>
  <w:style w:type="table" w:customStyle="1" w:styleId="16">
    <w:name w:val="Сетка таблицы1"/>
    <w:rsid w:val="00F000F3"/>
    <w:pPr>
      <w:spacing w:after="0" w:line="240" w:lineRule="auto"/>
    </w:pPr>
    <w:rPr>
      <w:rFonts w:ascii="Arial" w:hAnsi="Arial" w:cs="Arial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Char">
    <w:name w:val="Char Char"/>
    <w:basedOn w:val="a0"/>
    <w:rsid w:val="00F000F3"/>
    <w:pPr>
      <w:shd w:val="clear" w:color="auto" w:fill="FFFFFF"/>
      <w:spacing w:line="240" w:lineRule="exact"/>
      <w:ind w:firstLine="737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apple-converted-space">
    <w:name w:val="apple-converted-space"/>
    <w:rsid w:val="00F000F3"/>
  </w:style>
  <w:style w:type="paragraph" w:customStyle="1" w:styleId="17">
    <w:name w:val="Рецензия1"/>
    <w:hidden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0">
    <w:name w:val="Знак Знак Знак Знак Знак Знак 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Абзац списка11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customStyle="1" w:styleId="afff1">
    <w:name w:val="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8">
    <w:name w:val="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CharCharCharCharCharCharChar1">
    <w:name w:val="Знак Знак Char Char Char Char Знак Char Знак Char Знак Char Знак Знак Char Знак Char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9">
    <w:name w:val="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a">
    <w:name w:val="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b">
    <w:name w:val="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c">
    <w:name w:val="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 Знак2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12">
    <w:name w:val="Знак Знак11"/>
    <w:rsid w:val="00F000F3"/>
    <w:rPr>
      <w:sz w:val="16"/>
      <w:lang w:val="uk-UA" w:eastAsia="ru-RU"/>
    </w:rPr>
  </w:style>
  <w:style w:type="paragraph" w:customStyle="1" w:styleId="1d">
    <w:name w:val="Знак Знак Знак Знак Знак Знак Знак Знак Знак Знак Знак Знак Знак Знак Знак Знак Знак Знак Знак Знак1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2">
    <w:name w:val="Додаток назва"/>
    <w:basedOn w:val="1"/>
    <w:next w:val="a0"/>
    <w:link w:val="afff3"/>
    <w:rsid w:val="00F000F3"/>
    <w:pPr>
      <w:shd w:val="clear" w:color="auto" w:fill="FFFFFF"/>
      <w:spacing w:before="360" w:after="480" w:line="288" w:lineRule="auto"/>
      <w:jc w:val="center"/>
    </w:pPr>
    <w:rPr>
      <w:rFonts w:ascii="Times New Roman" w:hAnsi="Times New Roman" w:cs="Times New Roman"/>
      <w:bCs/>
      <w:caps/>
      <w:sz w:val="24"/>
      <w:szCs w:val="24"/>
      <w:lang w:eastAsia="ru-RU"/>
    </w:rPr>
  </w:style>
  <w:style w:type="character" w:customStyle="1" w:styleId="afff3">
    <w:name w:val="Додаток назва Знак"/>
    <w:link w:val="afff2"/>
    <w:locked/>
    <w:rsid w:val="00F000F3"/>
    <w:rPr>
      <w:rFonts w:ascii="Times New Roman" w:hAnsi="Times New Roman" w:cs="Times New Roman"/>
      <w:b/>
      <w:bCs/>
      <w:caps/>
      <w:sz w:val="24"/>
      <w:szCs w:val="24"/>
      <w:shd w:val="clear" w:color="auto" w:fill="FFFFFF"/>
      <w:lang w:eastAsia="ru-RU"/>
    </w:rPr>
  </w:style>
  <w:style w:type="character" w:styleId="afff4">
    <w:name w:val="Emphasis"/>
    <w:qFormat/>
    <w:rsid w:val="00F000F3"/>
    <w:rPr>
      <w:i/>
    </w:rPr>
  </w:style>
  <w:style w:type="paragraph" w:customStyle="1" w:styleId="Bullet1">
    <w:name w:val="Bullet1"/>
    <w:basedOn w:val="a0"/>
    <w:rsid w:val="00F000F3"/>
    <w:pPr>
      <w:numPr>
        <w:numId w:val="3"/>
      </w:numPr>
      <w:shd w:val="clear" w:color="auto" w:fill="FFFFFF"/>
      <w:tabs>
        <w:tab w:val="left" w:pos="720"/>
      </w:tabs>
      <w:spacing w:before="120" w:after="120" w:line="288" w:lineRule="auto"/>
      <w:jc w:val="both"/>
    </w:pPr>
    <w:rPr>
      <w:rFonts w:ascii="Arial" w:hAnsi="Arial" w:cs="Arial"/>
      <w:sz w:val="24"/>
      <w:szCs w:val="24"/>
      <w:lang w:eastAsia="ru-RU"/>
    </w:rPr>
  </w:style>
  <w:style w:type="character" w:customStyle="1" w:styleId="TimesNewRoman13">
    <w:name w:val="Стиль (латиница) Times New Roman 13 пт"/>
    <w:rsid w:val="00F000F3"/>
    <w:rPr>
      <w:rFonts w:ascii="Times New Roman" w:hAnsi="Times New Roman"/>
      <w:sz w:val="26"/>
    </w:rPr>
  </w:style>
  <w:style w:type="paragraph" w:customStyle="1" w:styleId="afff5">
    <w:name w:val="Таблиця_оформлення"/>
    <w:basedOn w:val="a0"/>
    <w:link w:val="afff6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f7">
    <w:name w:val="Таблиця цифри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60" w:after="60" w:line="288" w:lineRule="auto"/>
      <w:ind w:firstLine="737"/>
      <w:jc w:val="center"/>
    </w:pPr>
    <w:rPr>
      <w:rFonts w:ascii="Arial" w:hAnsi="Arial" w:cs="Arial"/>
      <w:sz w:val="20"/>
      <w:szCs w:val="20"/>
      <w:lang w:eastAsia="ru-RU"/>
    </w:rPr>
  </w:style>
  <w:style w:type="paragraph" w:customStyle="1" w:styleId="afff8">
    <w:name w:val="Обычный без абзаца"/>
    <w:basedOn w:val="a0"/>
    <w:rsid w:val="00F000F3"/>
    <w:pPr>
      <w:widowControl w:val="0"/>
      <w:shd w:val="clear" w:color="auto" w:fill="FFFFFF"/>
      <w:autoSpaceDE w:val="0"/>
      <w:autoSpaceDN w:val="0"/>
      <w:adjustRightInd w:val="0"/>
      <w:spacing w:before="120" w:after="120" w:line="288" w:lineRule="auto"/>
      <w:ind w:firstLine="737"/>
      <w:jc w:val="both"/>
    </w:pPr>
    <w:rPr>
      <w:rFonts w:ascii="Arial" w:hAnsi="Arial" w:cs="Arial"/>
      <w:sz w:val="26"/>
      <w:szCs w:val="26"/>
      <w:lang w:eastAsia="ru-RU"/>
    </w:rPr>
  </w:style>
  <w:style w:type="character" w:customStyle="1" w:styleId="afff6">
    <w:name w:val="Таблиця_оформлення Знак"/>
    <w:link w:val="afff5"/>
    <w:locked/>
    <w:rsid w:val="00F000F3"/>
    <w:rPr>
      <w:rFonts w:ascii="Times New Roman" w:hAnsi="Times New Roman" w:cs="Times New Roman"/>
      <w:sz w:val="20"/>
      <w:szCs w:val="20"/>
      <w:shd w:val="clear" w:color="auto" w:fill="FFFFFF"/>
      <w:lang w:eastAsia="ru-RU"/>
    </w:rPr>
  </w:style>
  <w:style w:type="character" w:styleId="afff9">
    <w:name w:val="footnote reference"/>
    <w:semiHidden/>
    <w:rsid w:val="00F000F3"/>
    <w:rPr>
      <w:kern w:val="0"/>
      <w:vertAlign w:val="superscript"/>
    </w:rPr>
  </w:style>
  <w:style w:type="paragraph" w:customStyle="1" w:styleId="afffa">
    <w:name w:val="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style-span">
    <w:name w:val="apple-style-span"/>
    <w:rsid w:val="00F000F3"/>
    <w:rPr>
      <w:rFonts w:cs="Times New Roman"/>
    </w:rPr>
  </w:style>
  <w:style w:type="paragraph" w:styleId="afffb">
    <w:name w:val="Normal (Web)"/>
    <w:aliases w:val="Обычный (Web)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50">
    <w:name w:val="Знак15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0">
    <w:name w:val="Абзац списка12"/>
    <w:basedOn w:val="a0"/>
    <w:rsid w:val="00F000F3"/>
    <w:pPr>
      <w:shd w:val="clear" w:color="auto" w:fill="FFFFFF"/>
      <w:ind w:firstLine="720"/>
      <w:jc w:val="both"/>
    </w:pPr>
    <w:rPr>
      <w:sz w:val="24"/>
      <w:szCs w:val="24"/>
      <w:lang w:eastAsia="en-US"/>
    </w:rPr>
  </w:style>
  <w:style w:type="paragraph" w:styleId="HTML">
    <w:name w:val="HTML Preformatted"/>
    <w:basedOn w:val="a0"/>
    <w:link w:val="HTML0"/>
    <w:rsid w:val="00F000F3"/>
    <w:pPr>
      <w:shd w:val="clear" w:color="auto" w:fill="FFFFFF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120" w:line="288" w:lineRule="auto"/>
      <w:ind w:firstLine="73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ий HTML Знак"/>
    <w:basedOn w:val="a1"/>
    <w:link w:val="HTML"/>
    <w:rsid w:val="00F000F3"/>
    <w:rPr>
      <w:rFonts w:ascii="Courier New" w:hAnsi="Courier New" w:cs="Courier New"/>
      <w:sz w:val="20"/>
      <w:szCs w:val="20"/>
      <w:shd w:val="clear" w:color="auto" w:fill="FFFFFF"/>
    </w:rPr>
  </w:style>
  <w:style w:type="paragraph" w:customStyle="1" w:styleId="afffc">
    <w:name w:val="Знак Знак Знак Знак Знак Знак Знак Знак Знак Знак Знак Знак Знак Знак"/>
    <w:basedOn w:val="a0"/>
    <w:rsid w:val="00F000F3"/>
    <w:pPr>
      <w:shd w:val="clear" w:color="auto" w:fill="FFFFFF"/>
      <w:spacing w:after="120" w:line="288" w:lineRule="auto"/>
      <w:ind w:firstLine="737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fd">
    <w:name w:val="ЗаголовокА"/>
    <w:basedOn w:val="a0"/>
    <w:link w:val="afffe"/>
    <w:rsid w:val="00F000F3"/>
    <w:pPr>
      <w:shd w:val="clear" w:color="auto" w:fill="FFFFFF"/>
      <w:spacing w:after="120" w:line="288" w:lineRule="auto"/>
      <w:ind w:firstLine="737"/>
      <w:jc w:val="center"/>
    </w:pPr>
    <w:rPr>
      <w:rFonts w:ascii="Arial" w:hAnsi="Arial" w:cs="Times New Roman"/>
      <w:b/>
      <w:bCs/>
      <w:sz w:val="28"/>
      <w:szCs w:val="28"/>
      <w:lang w:eastAsia="ru-RU"/>
    </w:rPr>
  </w:style>
  <w:style w:type="paragraph" w:customStyle="1" w:styleId="affff">
    <w:name w:val="ЗаголовокБ"/>
    <w:basedOn w:val="a0"/>
    <w:link w:val="affff0"/>
    <w:rsid w:val="00F000F3"/>
    <w:pPr>
      <w:shd w:val="clear" w:color="auto" w:fill="FFFFFF"/>
      <w:spacing w:after="0" w:line="288" w:lineRule="auto"/>
    </w:pPr>
    <w:rPr>
      <w:rFonts w:ascii="Arial" w:hAnsi="Arial" w:cs="Times New Roman"/>
      <w:sz w:val="24"/>
      <w:szCs w:val="24"/>
      <w:lang w:eastAsia="ru-RU"/>
    </w:rPr>
  </w:style>
  <w:style w:type="character" w:customStyle="1" w:styleId="afffe">
    <w:name w:val="ЗаголовокА Знак"/>
    <w:link w:val="afffd"/>
    <w:locked/>
    <w:rsid w:val="00F000F3"/>
    <w:rPr>
      <w:rFonts w:ascii="Arial" w:hAnsi="Arial" w:cs="Times New Roman"/>
      <w:b/>
      <w:bCs/>
      <w:sz w:val="28"/>
      <w:szCs w:val="28"/>
      <w:shd w:val="clear" w:color="auto" w:fill="FFFFFF"/>
      <w:lang w:eastAsia="ru-RU"/>
    </w:rPr>
  </w:style>
  <w:style w:type="paragraph" w:customStyle="1" w:styleId="affff1">
    <w:name w:val="Д_Подписи"/>
    <w:basedOn w:val="a0"/>
    <w:link w:val="affff2"/>
    <w:rsid w:val="00F000F3"/>
    <w:pPr>
      <w:widowControl w:val="0"/>
      <w:shd w:val="clear" w:color="auto" w:fill="FFFFFF"/>
      <w:spacing w:after="0" w:line="288" w:lineRule="auto"/>
    </w:pPr>
    <w:rPr>
      <w:rFonts w:ascii="Arial" w:hAnsi="Arial" w:cs="Times New Roman"/>
      <w:b/>
      <w:bCs/>
      <w:sz w:val="24"/>
      <w:szCs w:val="24"/>
      <w:lang w:eastAsia="ru-RU"/>
    </w:rPr>
  </w:style>
  <w:style w:type="character" w:customStyle="1" w:styleId="affff0">
    <w:name w:val="ЗаголовокБ Знак"/>
    <w:link w:val="affff"/>
    <w:locked/>
    <w:rsid w:val="00F000F3"/>
    <w:rPr>
      <w:rFonts w:ascii="Arial" w:hAnsi="Arial" w:cs="Times New Roman"/>
      <w:sz w:val="24"/>
      <w:szCs w:val="24"/>
      <w:shd w:val="clear" w:color="auto" w:fill="FFFFFF"/>
      <w:lang w:eastAsia="ru-RU"/>
    </w:rPr>
  </w:style>
  <w:style w:type="paragraph" w:customStyle="1" w:styleId="affff3">
    <w:name w:val="Знак Знак"/>
    <w:basedOn w:val="a0"/>
    <w:rsid w:val="00F000F3"/>
    <w:pPr>
      <w:spacing w:after="0" w:line="288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ff2">
    <w:name w:val="Д_Подписи Знак"/>
    <w:link w:val="affff1"/>
    <w:locked/>
    <w:rsid w:val="00F000F3"/>
    <w:rPr>
      <w:rFonts w:ascii="Arial" w:hAnsi="Arial" w:cs="Times New Roman"/>
      <w:b/>
      <w:bCs/>
      <w:sz w:val="24"/>
      <w:szCs w:val="24"/>
      <w:shd w:val="clear" w:color="auto" w:fill="FFFFFF"/>
      <w:lang w:eastAsia="ru-RU"/>
    </w:rPr>
  </w:style>
  <w:style w:type="paragraph" w:customStyle="1" w:styleId="xl65">
    <w:name w:val="xl6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6">
    <w:name w:val="xl6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67">
    <w:name w:val="xl67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8">
    <w:name w:val="xl68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69">
    <w:name w:val="xl6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0">
    <w:name w:val="xl70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1">
    <w:name w:val="xl71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xl72">
    <w:name w:val="xl72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center"/>
      <w:textAlignment w:val="top"/>
    </w:pPr>
    <w:rPr>
      <w:rFonts w:ascii="Arial" w:hAnsi="Arial" w:cs="Arial"/>
      <w:b/>
      <w:bCs/>
      <w:sz w:val="20"/>
      <w:szCs w:val="20"/>
      <w:lang w:val="ru-RU" w:eastAsia="ru-RU"/>
    </w:rPr>
  </w:style>
  <w:style w:type="paragraph" w:customStyle="1" w:styleId="xl73">
    <w:name w:val="xl73"/>
    <w:basedOn w:val="a0"/>
    <w:rsid w:val="00F000F3"/>
    <w:pP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ru-RU" w:eastAsia="ru-RU"/>
    </w:rPr>
  </w:style>
  <w:style w:type="paragraph" w:customStyle="1" w:styleId="msonormal0">
    <w:name w:val="msonormal"/>
    <w:basedOn w:val="a0"/>
    <w:rsid w:val="00F000F3"/>
    <w:pPr>
      <w:spacing w:before="100" w:beforeAutospacing="1" w:after="100" w:afterAutospacing="1" w:line="288" w:lineRule="auto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63">
    <w:name w:val="xl63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64">
    <w:name w:val="xl6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4">
    <w:name w:val="xl74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textAlignment w:val="top"/>
    </w:pPr>
    <w:rPr>
      <w:rFonts w:ascii="Arial" w:hAnsi="Arial" w:cs="Arial"/>
      <w:b/>
      <w:bCs/>
      <w:sz w:val="24"/>
      <w:szCs w:val="24"/>
      <w:lang w:val="en-US" w:eastAsia="en-US"/>
    </w:rPr>
  </w:style>
  <w:style w:type="paragraph" w:customStyle="1" w:styleId="xl75">
    <w:name w:val="xl75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b/>
      <w:bCs/>
      <w:sz w:val="18"/>
      <w:szCs w:val="18"/>
      <w:lang w:val="en-US" w:eastAsia="en-US"/>
    </w:rPr>
  </w:style>
  <w:style w:type="paragraph" w:customStyle="1" w:styleId="xl76">
    <w:name w:val="xl76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4"/>
      <w:szCs w:val="24"/>
      <w:lang w:val="en-US" w:eastAsia="en-US"/>
    </w:rPr>
  </w:style>
  <w:style w:type="paragraph" w:customStyle="1" w:styleId="xl77">
    <w:name w:val="xl77"/>
    <w:basedOn w:val="a0"/>
    <w:rsid w:val="00F000F3"/>
    <w:pPr>
      <w:spacing w:before="100" w:beforeAutospacing="1" w:after="100" w:afterAutospacing="1" w:line="288" w:lineRule="auto"/>
      <w:jc w:val="right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8">
    <w:name w:val="xl78"/>
    <w:basedOn w:val="a0"/>
    <w:rsid w:val="00F000F3"/>
    <w:pP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paragraph" w:customStyle="1" w:styleId="xl79">
    <w:name w:val="xl79"/>
    <w:basedOn w:val="a0"/>
    <w:rsid w:val="00F000F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88" w:lineRule="auto"/>
      <w:jc w:val="both"/>
      <w:textAlignment w:val="top"/>
    </w:pPr>
    <w:rPr>
      <w:rFonts w:ascii="Arial" w:hAnsi="Arial" w:cs="Arial"/>
      <w:sz w:val="20"/>
      <w:szCs w:val="20"/>
      <w:lang w:val="en-US" w:eastAsia="en-US"/>
    </w:rPr>
  </w:style>
  <w:style w:type="table" w:customStyle="1" w:styleId="2a">
    <w:name w:val="Сетка таблицы2"/>
    <w:rsid w:val="00F000F3"/>
    <w:pPr>
      <w:spacing w:after="0" w:line="240" w:lineRule="auto"/>
    </w:pPr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F000F3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  <w:lang w:val="ru-RU" w:eastAsia="en-US"/>
    </w:rPr>
  </w:style>
  <w:style w:type="table" w:customStyle="1" w:styleId="36">
    <w:name w:val="Сетка таблицы3"/>
    <w:basedOn w:val="a2"/>
    <w:next w:val="aa"/>
    <w:uiPriority w:val="39"/>
    <w:rsid w:val="00F000F3"/>
    <w:pPr>
      <w:spacing w:after="0" w:line="240" w:lineRule="auto"/>
    </w:pPr>
    <w:rPr>
      <w:rFonts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4">
    <w:name w:val="Revision"/>
    <w:hidden/>
    <w:uiPriority w:val="99"/>
    <w:semiHidden/>
    <w:rsid w:val="00F000F3"/>
    <w:pPr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affff5">
    <w:name w:val="Для таблиці"/>
    <w:basedOn w:val="a0"/>
    <w:link w:val="affff6"/>
    <w:qFormat/>
    <w:rsid w:val="00F000F3"/>
    <w:pPr>
      <w:shd w:val="clear" w:color="auto" w:fill="FFFFFF"/>
      <w:spacing w:after="0" w:line="240" w:lineRule="auto"/>
      <w:jc w:val="both"/>
    </w:pPr>
    <w:rPr>
      <w:rFonts w:ascii="Osnova MFA Cyrillic" w:hAnsi="Osnova MFA Cyrillic" w:cs="Arial"/>
      <w:sz w:val="20"/>
      <w:szCs w:val="20"/>
      <w:lang w:eastAsia="ru-RU"/>
    </w:rPr>
  </w:style>
  <w:style w:type="character" w:customStyle="1" w:styleId="affff6">
    <w:name w:val="Для таблиці Знак"/>
    <w:basedOn w:val="a1"/>
    <w:link w:val="affff5"/>
    <w:rsid w:val="00F000F3"/>
    <w:rPr>
      <w:rFonts w:ascii="Osnova MFA Cyrillic" w:hAnsi="Osnova MFA Cyrillic" w:cs="Arial"/>
      <w:sz w:val="20"/>
      <w:szCs w:val="20"/>
      <w:shd w:val="clear" w:color="auto" w:fill="FFFFFF"/>
      <w:lang w:eastAsia="ru-RU"/>
    </w:rPr>
  </w:style>
  <w:style w:type="character" w:customStyle="1" w:styleId="1e">
    <w:name w:val="Неразрешенное упоминание1"/>
    <w:basedOn w:val="a1"/>
    <w:uiPriority w:val="99"/>
    <w:semiHidden/>
    <w:unhideWhenUsed/>
    <w:rsid w:val="00F000F3"/>
    <w:rPr>
      <w:color w:val="605E5C"/>
      <w:shd w:val="clear" w:color="auto" w:fill="E1DFDD"/>
    </w:rPr>
  </w:style>
  <w:style w:type="numbering" w:customStyle="1" w:styleId="1f">
    <w:name w:val="Нет списка1"/>
    <w:next w:val="a3"/>
    <w:uiPriority w:val="99"/>
    <w:semiHidden/>
    <w:unhideWhenUsed/>
    <w:rsid w:val="00A058AE"/>
  </w:style>
  <w:style w:type="table" w:customStyle="1" w:styleId="42">
    <w:name w:val="Сетка таблицы4"/>
    <w:basedOn w:val="a2"/>
    <w:next w:val="aa"/>
    <w:uiPriority w:val="39"/>
    <w:rsid w:val="00A058AE"/>
    <w:pPr>
      <w:spacing w:after="0" w:line="240" w:lineRule="auto"/>
    </w:pPr>
    <w:rPr>
      <w:rFonts w:ascii="Arial" w:hAnsi="Arial" w:cs="Arial"/>
      <w:sz w:val="20"/>
      <w:szCs w:val="20"/>
      <w:lang w:val="ru-RU"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7">
    <w:name w:val="Unresolved Mention"/>
    <w:basedOn w:val="a1"/>
    <w:uiPriority w:val="99"/>
    <w:semiHidden/>
    <w:unhideWhenUsed/>
    <w:rsid w:val="00A058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69crlLkBKoF128a5YKejh5CCGEQ==">AMUW2mUDZrZEvZREjZ+tsT/fHVu0vb6LMS8Nenw4KpHfQgK/x4qWXDkrAzQyL0NjuvKzhuAWWGwhagXCrIWSh7Vz1BvKxLNBlreHDzvK50HVUEgOj3sdFZ0W06R7Ks0EwJ8Utxb+yox45vBv4Vhl8/qgCwpESLNpxme3Ch4DJ32SN2YF7dYf1DY55ydmnIuiDXRYBAI9r61kzauB/rjEvToBoY/vGWNzXa0JGWP/Hi9NEIcKzjeR5pMyAEVoy5Se1S8jY5IicnPZEVB/MC6ag7WeGsoOJC6y32vULzJ9xCxqTgl6/Z0Cv++QqQnEWav0tpn2DpQ3Wg+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4</Pages>
  <Words>5992</Words>
  <Characters>3416</Characters>
  <Application>Microsoft Office Word</Application>
  <DocSecurity>0</DocSecurity>
  <Lines>28</Lines>
  <Paragraphs>18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userua12</dc:creator>
  <cp:lastModifiedBy>Oksana Glechyk</cp:lastModifiedBy>
  <cp:revision>9</cp:revision>
  <dcterms:created xsi:type="dcterms:W3CDTF">2024-08-27T12:03:00Z</dcterms:created>
  <dcterms:modified xsi:type="dcterms:W3CDTF">2026-09-15T12:48:00Z</dcterms:modified>
</cp:coreProperties>
</file>