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5136" w14:textId="77777777" w:rsidR="004B794C" w:rsidRPr="0003042E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03042E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03042E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3C8E7E1B" w14:textId="77777777" w:rsidR="004B794C" w:rsidRPr="0003042E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03042E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518C65AC" w14:textId="77777777" w:rsidR="00D3670C" w:rsidRPr="0003042E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03042E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03042E" w14:paraId="086C544C" w14:textId="77777777" w:rsidTr="001075AB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5A35DCBD" w:rsidR="004B794C" w:rsidRPr="0003042E" w:rsidRDefault="00E140D4" w:rsidP="00E24BE3">
            <w:pPr>
              <w:widowControl w:val="0"/>
              <w:spacing w:after="0" w:line="240" w:lineRule="auto"/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</w:pPr>
            <w:r w:rsidRPr="0003042E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Послуги з впровадження системи безпеки інформації інформаційно-комунікаційної системи «Система електронного документообігу Аскод в системі органів дипломатичної служби</w:t>
            </w:r>
            <w:r w:rsidR="00895665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4B794C" w:rsidRPr="0003042E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58649DA8" w:rsidR="004B794C" w:rsidRPr="0003042E" w:rsidRDefault="00E140D4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bCs/>
                <w:i/>
                <w:iCs/>
                <w:sz w:val="24"/>
                <w:szCs w:val="24"/>
              </w:rPr>
            </w:pPr>
            <w:r w:rsidRPr="0003042E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72220000-3 «Консультаційні послуги з питань систем та з технічних питань»</w:t>
            </w:r>
          </w:p>
        </w:tc>
      </w:tr>
      <w:tr w:rsidR="004B794C" w:rsidRPr="0003042E" w14:paraId="6D6E020F" w14:textId="77777777" w:rsidTr="001075AB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B85" w14:textId="195E18D2" w:rsidR="004B794C" w:rsidRPr="0003042E" w:rsidRDefault="00E140D4" w:rsidP="00E24BE3">
            <w:pPr>
              <w:spacing w:after="0"/>
              <w:rPr>
                <w:rFonts w:ascii="Osnova MFA Cyrillic" w:hAnsi="Osnova MFA Cyrillic"/>
                <w:i/>
                <w:iCs/>
                <w:sz w:val="24"/>
                <w:szCs w:val="24"/>
              </w:rPr>
            </w:pPr>
            <w:r w:rsidRPr="0003042E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Послуги з впровадження системи безпеки інформації інформаційно-комунікаційної системи «Система електронного документообігу Аскод в системі органів дипломатичної служби</w:t>
            </w:r>
            <w:r w:rsidR="00895665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»</w:t>
            </w:r>
            <w:r w:rsidRPr="0003042E">
              <w:rPr>
                <w:rFonts w:ascii="Osnova MFA Cyrillic" w:hAnsi="Osnova MFA Cyrillic"/>
                <w:i/>
                <w:iCs/>
                <w:sz w:val="24"/>
                <w:szCs w:val="24"/>
              </w:rPr>
              <w:t xml:space="preserve"> </w:t>
            </w:r>
            <w:r w:rsidR="00A21FA4" w:rsidRPr="0003042E">
              <w:rPr>
                <w:rFonts w:ascii="Osnova MFA Cyrillic" w:hAnsi="Osnova MFA Cyrillic"/>
                <w:i/>
                <w:iCs/>
                <w:sz w:val="24"/>
                <w:szCs w:val="24"/>
              </w:rPr>
              <w:t>(код ДК 021:2015:</w:t>
            </w:r>
            <w:r w:rsidR="00E24BE3" w:rsidRPr="0003042E">
              <w:rPr>
                <w:i/>
                <w:iCs/>
              </w:rPr>
              <w:t xml:space="preserve"> </w:t>
            </w:r>
            <w:r w:rsidRPr="0003042E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72220000-3 «Консультаційні послуги з питань систем та з технічних питань»</w:t>
            </w:r>
            <w:r w:rsidR="00E24BE3" w:rsidRPr="0003042E">
              <w:rPr>
                <w:rFonts w:ascii="Osnova MFA Cyrillic" w:hAnsi="Osnova MFA Cyrillic"/>
                <w:i/>
                <w:iCs/>
                <w:sz w:val="24"/>
                <w:szCs w:val="24"/>
              </w:rPr>
              <w:t>)</w:t>
            </w:r>
          </w:p>
        </w:tc>
      </w:tr>
      <w:tr w:rsidR="004B794C" w:rsidRPr="0003042E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57596324" w:rsidR="004B794C" w:rsidRPr="0003042E" w:rsidRDefault="002B74B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  <w:highlight w:val="yellow"/>
              </w:rPr>
            </w:pP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1 </w:t>
            </w:r>
            <w:r w:rsidR="00A21FA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послуг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а</w:t>
            </w:r>
          </w:p>
        </w:tc>
      </w:tr>
      <w:tr w:rsidR="004B794C" w:rsidRPr="0003042E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CFCE" w14:textId="72E071DB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42DF" w14:textId="2DCFEFAF" w:rsidR="00E24BE3" w:rsidRPr="0003042E" w:rsidRDefault="00E24BE3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будівл</w:t>
            </w:r>
            <w:r w:rsidR="00E140D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я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Міністерства закордонних справ України за</w:t>
            </w:r>
          </w:p>
          <w:p w14:paraId="34E8DF63" w14:textId="7E7D250D" w:rsidR="004B794C" w:rsidRPr="0003042E" w:rsidRDefault="00E24BE3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адрес</w:t>
            </w:r>
            <w:r w:rsidR="00E140D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ою: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м. Київ, площа Михайлівська, 1 </w:t>
            </w:r>
          </w:p>
        </w:tc>
      </w:tr>
      <w:tr w:rsidR="004B794C" w:rsidRPr="0003042E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158C9CBA" w14:textId="77777777" w:rsidR="004B794C" w:rsidRPr="0003042E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6FA91E19" w:rsidR="004B794C" w:rsidRPr="0003042E" w:rsidRDefault="00BC4086" w:rsidP="00DC772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З дати підписання Договору </w:t>
            </w:r>
            <w:r w:rsidR="00380A49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</w:t>
            </w:r>
            <w:r w:rsidR="00B2007C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о </w:t>
            </w:r>
            <w:r w:rsidR="00F51B6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31.12.</w:t>
            </w:r>
            <w:r w:rsidR="00B2007C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20</w:t>
            </w:r>
            <w:r w:rsidR="00F51B6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</w:t>
            </w:r>
            <w:r w:rsidR="00A21FA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5</w:t>
            </w:r>
            <w:r w:rsidR="00B2007C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року 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(</w:t>
            </w:r>
            <w:r w:rsidR="00B2007C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включно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)</w:t>
            </w:r>
          </w:p>
        </w:tc>
      </w:tr>
    </w:tbl>
    <w:p w14:paraId="02F40001" w14:textId="100E4C17" w:rsidR="004C2EBD" w:rsidRPr="0003042E" w:rsidRDefault="004C2EBD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08CA9D3D" w14:textId="77777777" w:rsidR="00E140D4" w:rsidRPr="0003042E" w:rsidRDefault="00E140D4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0C660854" w14:textId="77777777" w:rsidR="00E140D4" w:rsidRPr="0003042E" w:rsidRDefault="00E140D4" w:rsidP="00E140D4">
      <w:pPr>
        <w:pStyle w:val="af8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03042E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Учасники процедури закупівлі повинні надати у складі тендерної пропозиції за підписом уповноваженої особи учасника і скріплений печаткою (у разі її використання) гарантійний лист, який  підтверджує відповідність тендерної пропозиції учасника технічним, якісним та іншим вимогам до предмета закупівлі, зазначеним у технічній специфікації Додатку 2 до ТД.</w:t>
      </w:r>
    </w:p>
    <w:p w14:paraId="415A4639" w14:textId="77777777" w:rsidR="00E140D4" w:rsidRPr="0003042E" w:rsidRDefault="00E140D4" w:rsidP="00E140D4">
      <w:pPr>
        <w:pStyle w:val="af8"/>
        <w:shd w:val="clear" w:color="auto" w:fill="FFFFFF"/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</w:p>
    <w:p w14:paraId="3F44CC07" w14:textId="77777777" w:rsidR="00E140D4" w:rsidRPr="0003042E" w:rsidRDefault="00E140D4" w:rsidP="00E140D4">
      <w:pPr>
        <w:pStyle w:val="af8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 w:cs="Times New Roman"/>
          <w:i/>
          <w:sz w:val="24"/>
          <w:szCs w:val="24"/>
          <w:lang w:val="uk-UA"/>
        </w:rPr>
      </w:pPr>
      <w:r w:rsidRPr="0003042E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Учасник має надати лист – згоду на підписання проєкту Договору;</w:t>
      </w:r>
    </w:p>
    <w:p w14:paraId="6BE1E7DB" w14:textId="77777777" w:rsidR="00E140D4" w:rsidRPr="0003042E" w:rsidRDefault="00E140D4" w:rsidP="00E140D4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CEEC054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737AD841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589BF6E9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52D1EA29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585EC917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30662DD6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25113919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3F4B2971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6245CE44" w14:textId="77777777" w:rsidR="0003042E" w:rsidRPr="0003042E" w:rsidRDefault="0003042E" w:rsidP="0003042E">
      <w:pPr>
        <w:jc w:val="center"/>
        <w:rPr>
          <w:rFonts w:ascii="Osnova MFA Cyrillic" w:hAnsi="Osnova MFA Cyrillic"/>
          <w:b/>
          <w:bCs/>
        </w:rPr>
      </w:pPr>
      <w:r w:rsidRPr="0003042E">
        <w:rPr>
          <w:rFonts w:ascii="Osnova MFA Cyrillic" w:hAnsi="Osnova MFA Cyrillic"/>
          <w:b/>
          <w:bCs/>
        </w:rPr>
        <w:lastRenderedPageBreak/>
        <w:t>Технічні вимоги</w:t>
      </w:r>
    </w:p>
    <w:p w14:paraId="0BF28371" w14:textId="77777777" w:rsidR="0003042E" w:rsidRPr="0003042E" w:rsidRDefault="0003042E" w:rsidP="0003042E">
      <w:pPr>
        <w:pStyle w:val="af8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Вступ</w:t>
      </w:r>
    </w:p>
    <w:p w14:paraId="71A94A9C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06A0243B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Створення системи безпеки інформації інформаційно-комунікаційної системи «Система електронного документообігу Аскод в системі органів дипломатичної служби» здійснюється на виконання законів України «Про інформацію», «Про доступ до публічної інформації», «Про захист інформації в інформаційно-комунікаційних системах», «Про захист персональних даних» та інших нормативно-правових актів України у сфері інформаційної безпеки.</w:t>
      </w:r>
    </w:p>
    <w:p w14:paraId="489AB217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71AF0135" w14:textId="77777777" w:rsidR="0003042E" w:rsidRPr="0003042E" w:rsidRDefault="0003042E" w:rsidP="0003042E">
      <w:pPr>
        <w:pStyle w:val="af8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Перелік умовних скорочень, основних термінів та визначень</w:t>
      </w:r>
    </w:p>
    <w:p w14:paraId="61CE3AD3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tbl>
      <w:tblPr>
        <w:tblStyle w:val="113"/>
        <w:tblW w:w="9747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03042E" w:rsidRPr="0003042E" w14:paraId="211B80A7" w14:textId="77777777" w:rsidTr="00D71B85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39222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  <w:b/>
                <w:lang w:val="uk-UA"/>
              </w:rPr>
            </w:pPr>
            <w:r w:rsidRPr="0003042E">
              <w:rPr>
                <w:rFonts w:ascii="Osnova MFA Cyrillic" w:hAnsi="Osnova MFA Cyrillic"/>
                <w:b/>
                <w:lang w:val="uk-UA"/>
              </w:rPr>
              <w:t>Терміни та скорочення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A0841" w14:textId="77777777" w:rsidR="0003042E" w:rsidRPr="0003042E" w:rsidRDefault="0003042E" w:rsidP="00D71B85">
            <w:pPr>
              <w:keepNext/>
              <w:keepLines/>
              <w:jc w:val="center"/>
              <w:rPr>
                <w:rFonts w:ascii="Osnova MFA Cyrillic" w:hAnsi="Osnova MFA Cyrillic"/>
                <w:b/>
                <w:lang w:val="uk-UA"/>
              </w:rPr>
            </w:pPr>
            <w:r w:rsidRPr="0003042E">
              <w:rPr>
                <w:rFonts w:ascii="Osnova MFA Cyrillic" w:hAnsi="Osnova MFA Cyrillic"/>
                <w:b/>
                <w:lang w:val="uk-UA"/>
              </w:rPr>
              <w:t>Визначення</w:t>
            </w:r>
          </w:p>
        </w:tc>
      </w:tr>
      <w:tr w:rsidR="0003042E" w:rsidRPr="0003042E" w14:paraId="28AA5C1D" w14:textId="77777777" w:rsidTr="00D71B85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4BE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БПБ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133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Базовий профіль безпеки</w:t>
            </w:r>
          </w:p>
        </w:tc>
      </w:tr>
      <w:tr w:rsidR="0003042E" w:rsidRPr="0003042E" w14:paraId="17A0BD0C" w14:textId="77777777" w:rsidTr="00D71B85">
        <w:trPr>
          <w:trHeight w:val="3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7E4E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Виконавець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51E6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Виконавець послуг зі створення системи безпеки інформації інформаційно-комунікаційної системи «Система електронного документообігу Аскод в системі органів дипломатичної служби»</w:t>
            </w:r>
          </w:p>
        </w:tc>
      </w:tr>
      <w:tr w:rsidR="0003042E" w:rsidRPr="0003042E" w14:paraId="4EF137EC" w14:textId="77777777" w:rsidTr="00D71B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3CB2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Держспецзв’язку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2924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Державна служба спеціального зв’язку та захисту інформації України</w:t>
            </w:r>
          </w:p>
        </w:tc>
      </w:tr>
      <w:tr w:rsidR="0003042E" w:rsidRPr="0003042E" w14:paraId="543B2D54" w14:textId="77777777" w:rsidTr="00D71B85">
        <w:trPr>
          <w:trHeight w:val="3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3D84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ДСТУ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B031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Державний стандарт України</w:t>
            </w:r>
          </w:p>
        </w:tc>
      </w:tr>
      <w:tr w:rsidR="0003042E" w:rsidRPr="0003042E" w14:paraId="1A49E383" w14:textId="77777777" w:rsidTr="00D71B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CE12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Замовник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9196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Міністерство закордонних справ України</w:t>
            </w:r>
          </w:p>
        </w:tc>
      </w:tr>
      <w:tr w:rsidR="0003042E" w:rsidRPr="0003042E" w14:paraId="1F13F990" w14:textId="77777777" w:rsidTr="00D71B85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DF06" w14:textId="77777777" w:rsidR="0003042E" w:rsidRPr="0003042E" w:rsidRDefault="0003042E" w:rsidP="00D71B85">
            <w:pPr>
              <w:jc w:val="both"/>
              <w:rPr>
                <w:rFonts w:ascii="Osnova MFA Cyrillic" w:hAnsi="Osnova MFA Cyrillic"/>
                <w:lang w:val="uk-UA"/>
              </w:rPr>
            </w:pPr>
            <w:bookmarkStart w:id="0" w:name="_Hlk166770674"/>
            <w:r w:rsidRPr="0003042E">
              <w:rPr>
                <w:rFonts w:ascii="Osnova MFA Cyrillic" w:hAnsi="Osnova MFA Cyrillic"/>
                <w:lang w:val="uk-UA"/>
              </w:rPr>
              <w:t xml:space="preserve">ІКС СЕД </w:t>
            </w:r>
            <w:bookmarkEnd w:id="0"/>
            <w:r w:rsidRPr="0003042E">
              <w:rPr>
                <w:rFonts w:ascii="Osnova MFA Cyrillic" w:hAnsi="Osnova MFA Cyrillic"/>
                <w:lang w:val="uk-UA"/>
              </w:rPr>
              <w:t>Аскод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B921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b/>
                <w:bCs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Інформаційно-комунікаційна система «Система електронного документообігу Аскод в системі органів дипломатичної служби»</w:t>
            </w:r>
          </w:p>
        </w:tc>
      </w:tr>
      <w:tr w:rsidR="0003042E" w:rsidRPr="0003042E" w14:paraId="71087C12" w14:textId="77777777" w:rsidTr="00D71B85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C33B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КЗЗ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97EE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 xml:space="preserve">Комплекс засобів захисту </w:t>
            </w:r>
          </w:p>
        </w:tc>
      </w:tr>
      <w:tr w:rsidR="0003042E" w:rsidRPr="0003042E" w14:paraId="1F03D7CE" w14:textId="77777777" w:rsidTr="00D71B85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AD0E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КЗІ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EF4A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Криптографічний захист інформації</w:t>
            </w:r>
          </w:p>
        </w:tc>
      </w:tr>
      <w:tr w:rsidR="0003042E" w:rsidRPr="0003042E" w14:paraId="53878CA1" w14:textId="77777777" w:rsidTr="00D71B85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BF38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НД ТЗІ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A8D4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Нормативний документ системи технічного захисту інформації</w:t>
            </w:r>
          </w:p>
        </w:tc>
      </w:tr>
      <w:tr w:rsidR="0003042E" w:rsidRPr="0003042E" w14:paraId="3A59EEE9" w14:textId="77777777" w:rsidTr="00D71B85">
        <w:trPr>
          <w:trHeight w:val="7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DE7F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СЗІ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7818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Служба захисту інформації</w:t>
            </w:r>
          </w:p>
        </w:tc>
      </w:tr>
      <w:tr w:rsidR="0003042E" w:rsidRPr="0003042E" w14:paraId="790C8D92" w14:textId="77777777" w:rsidTr="00D71B85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158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ТЗІ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C87F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Технічний захист інформації</w:t>
            </w:r>
          </w:p>
        </w:tc>
      </w:tr>
      <w:tr w:rsidR="0003042E" w:rsidRPr="0003042E" w14:paraId="0E9A0709" w14:textId="77777777" w:rsidTr="00D71B85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0748" w14:textId="77777777" w:rsidR="0003042E" w:rsidRPr="0003042E" w:rsidRDefault="0003042E" w:rsidP="00D71B85">
            <w:pPr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ЦПБ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4F11" w14:textId="77777777" w:rsidR="0003042E" w:rsidRPr="0003042E" w:rsidRDefault="0003042E" w:rsidP="00D71B85">
            <w:pPr>
              <w:keepNext/>
              <w:keepLines/>
              <w:jc w:val="both"/>
              <w:rPr>
                <w:rFonts w:ascii="Osnova MFA Cyrillic" w:hAnsi="Osnova MFA Cyrillic"/>
                <w:lang w:val="uk-UA"/>
              </w:rPr>
            </w:pPr>
            <w:r w:rsidRPr="0003042E">
              <w:rPr>
                <w:rFonts w:ascii="Osnova MFA Cyrillic" w:hAnsi="Osnova MFA Cyrillic"/>
                <w:lang w:val="uk-UA"/>
              </w:rPr>
              <w:t>Цільовий профіль безпеки</w:t>
            </w:r>
          </w:p>
        </w:tc>
      </w:tr>
    </w:tbl>
    <w:p w14:paraId="460C9F2A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6D42DF41" w14:textId="77777777" w:rsidR="0003042E" w:rsidRPr="0003042E" w:rsidRDefault="0003042E" w:rsidP="0003042E">
      <w:pPr>
        <w:pStyle w:val="af8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Загальні відомості</w:t>
      </w:r>
    </w:p>
    <w:p w14:paraId="397BA804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57E96E67" w14:textId="77777777" w:rsidR="0003042E" w:rsidRPr="0003042E" w:rsidRDefault="0003042E" w:rsidP="0003042E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Загальні положення</w:t>
      </w:r>
    </w:p>
    <w:p w14:paraId="313D542A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18D29492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В цьому документі наведені технічні та якісні характеристики, перелік і терміни надання послуг зі створення системи безпеки інформації інформаційно-комунікаційної системи «Система електронного документообігу Аскод в системі органів дипломатичної служби».</w:t>
      </w:r>
    </w:p>
    <w:p w14:paraId="619A5930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Процеси створення системи безпеки інформації ІКС СЕД Аскод повинні бути побудовані у відповідності до вимог чинного законодавства України у сфері технічного захисту інформації.</w:t>
      </w:r>
    </w:p>
    <w:p w14:paraId="795C7075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6A533987" w14:textId="77777777" w:rsidR="0003042E" w:rsidRPr="0003042E" w:rsidRDefault="0003042E" w:rsidP="0003042E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Мета створення системи безпеки інформації ІКС СЕД Аскод</w:t>
      </w:r>
    </w:p>
    <w:p w14:paraId="15D2E828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57210086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Метою отримання послуг є досягнення максимального рівня інформаційного захисту за рахунок одночасного цільового використання всіх необхідних ресурсів, методів і засобів, що виключатимуть несанкціонований доступ до інформації, забезпечують збереження інформації та її незмінність, створення умов оброблення інформації відповідно до вимог чинних нормативно-правових актів України у сфері захисту інформації, а саме: законів України «Про захист інформації в інформаційно-комунікаційних системах», «Про доступ до публічної інформації» та «Про захист персональних даних».</w:t>
      </w:r>
    </w:p>
    <w:p w14:paraId="281E0526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22B84EEF" w14:textId="77777777" w:rsidR="0003042E" w:rsidRPr="0003042E" w:rsidRDefault="0003042E" w:rsidP="0003042E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Призначення системи безпеки інформації ІКС СЕД Аскод</w:t>
      </w:r>
    </w:p>
    <w:p w14:paraId="13B8EF48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38C0696F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Система безпеки інформації ІКС СЕД Аскод являє собою сукупність необхідних організаційних та технічних заходів, засобів і методів технічного захисту інформації, спрямованих на недопущення блокування інформації, несанкціонованого доступу до неї та/або її модифікації.</w:t>
      </w:r>
    </w:p>
    <w:p w14:paraId="48999DB7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48445FE1" w14:textId="77777777" w:rsidR="0003042E" w:rsidRPr="0003042E" w:rsidRDefault="0003042E" w:rsidP="0003042E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Перелік нормативно-правових документів, на підставі яких створюються система безпеки інформації ІКС СЕД Аскод</w:t>
      </w:r>
    </w:p>
    <w:p w14:paraId="021F11E2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7CFDC817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Створення системи безпеки інформації ІКС СЕД Аскод має відповідати вимогам чинних нормативно-правових документів України, а саме:</w:t>
      </w:r>
    </w:p>
    <w:p w14:paraId="2EF21504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Закон України «Про інформацію»;</w:t>
      </w:r>
    </w:p>
    <w:p w14:paraId="181D1232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Закон України «Про доступ до публічної інформації»;</w:t>
      </w:r>
    </w:p>
    <w:p w14:paraId="2E4FD68A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Закон України «Про захист інформації в інформаційно-комунікаційних системах»;</w:t>
      </w:r>
    </w:p>
    <w:p w14:paraId="47E645D2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Положення про технічний захист інформації в Україні, затверджене Указом Президента України від 27.09.1999 № 1229/99 «Про Положення про технічний захист інформації в Україні»;</w:t>
      </w:r>
    </w:p>
    <w:p w14:paraId="68117363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Правила забезпечення захисту інформації в інформаційних, електронних, комунікаційних та інформаційно-комунікаційних системах, затверджені постановою Кабінету Міністрів України від 29.03.2006 № 373;</w:t>
      </w:r>
    </w:p>
    <w:p w14:paraId="00847E9A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Порядок авторизації з безпеки інформаційних, електронних комунікаційних, інформаційно-комунікаційних, технологічних систем, та Порядок розроблення та затвердження профілів безпеки інформаційних, електронних комунікаційних, інформаційно-комунікаційних, технологічних систем, затверджені постановою Кабінету Міністрів України від 18 червня 2025 р. № 712;</w:t>
      </w:r>
    </w:p>
    <w:p w14:paraId="75F9810E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Положення про державну експертизу у сфері технічного захисту інформації, затверджене наказом Адміністрації Держспецзв’язку України від 16.05.2007 № 93, зареєстроване в Міністерстві юстиції України 16.07.2007 за № 820/14087;</w:t>
      </w:r>
    </w:p>
    <w:p w14:paraId="7FD8EF3E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Наказ Адміністрації Державної служби спеціального зав’язку та захисту інформації України від 30.06.2025 № 409 «Про затвердження базового профілю безпеки системи, де обробляється відкрита або конфіденційна інформація»;</w:t>
      </w:r>
    </w:p>
    <w:p w14:paraId="405F1E53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НД ТЗІ 1.1-002-99 Загальні положення щодо захисту інформації в комп’ютерних системах від несанкціонованого доступу;</w:t>
      </w:r>
    </w:p>
    <w:p w14:paraId="1C1B3949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НД ТЗІ 1.1-003-99 Термінологія у галузі захисту інформації в комп’ютерних системах від несанкціонованого доступу;</w:t>
      </w:r>
    </w:p>
    <w:p w14:paraId="5B7164E8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НД ТЗІ 1.4-001-00 Типове положення про службу захисту інформації в автоматизованій системі;</w:t>
      </w:r>
    </w:p>
    <w:p w14:paraId="28390BBF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НД ТЗІ 2.5-004-99 Критерії оцінки захищеності інформації в комп’ютерних системах від несанкціонованого доступу, затвердженому наказом ДСТСЗІ СБУ від 28.04.1999 № 22 (далі - НД ТЗІ 2.5-004-99); </w:t>
      </w:r>
    </w:p>
    <w:p w14:paraId="2F8474B5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НД ТЗІ 3.6-004-21 Порядок впровадження системи безпеки інформації в державних органах, на підприємствах, організаціях, в інформаційно-комунікаційних системах яких обробляється інформація, вимога щодо захисту якої встановлена законом та не становить державної таємниці (далі - НД ТЗІ 3.6-004-21);</w:t>
      </w:r>
    </w:p>
    <w:p w14:paraId="077E00D3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НД ТЗІ 3.6-005-21 Порядок категоріювання безпеки інформаційної системи та інформації (далі - НД ТЗІ 3.6-005-21);</w:t>
      </w:r>
    </w:p>
    <w:p w14:paraId="07F2538E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НД ТЗІ 3.6-006-24 Порядок вибору заходів захисту інформації, вимога щодо захисту якої встановлена законом та не становить державної таємниці, для інформаційних систем (далі - НД ТЗІ 3.6-006-24);</w:t>
      </w:r>
    </w:p>
    <w:p w14:paraId="767C2B33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НД ТЗІ 3.6-007-21 Порядок впровадження заходів захисту інформації, вимога щодо захисту якої встановлена законом та не становить державної таємниці, для інформаційних систем (далі - НД ТЗІ 3.6-007-21);</w:t>
      </w:r>
    </w:p>
    <w:p w14:paraId="149241B6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lastRenderedPageBreak/>
        <w:t>Цей перелік нормативно-правових документів не є вичерпним. Вимоги законодавства України, нормативних і керівних документів, що стосуються мети й призначення робіт, можуть бути уточнені під час проведення робіт.</w:t>
      </w:r>
    </w:p>
    <w:p w14:paraId="49EF9219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06C49EA7" w14:textId="77777777" w:rsidR="0003042E" w:rsidRPr="0003042E" w:rsidRDefault="0003042E" w:rsidP="0003042E">
      <w:pPr>
        <w:pStyle w:val="af8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Вимоги до складу послуг з впровадження системи безпеки інформації ІКС СЕД Аскод</w:t>
      </w:r>
    </w:p>
    <w:p w14:paraId="400730C7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6EE72066" w14:textId="77777777" w:rsidR="0003042E" w:rsidRPr="0003042E" w:rsidRDefault="0003042E" w:rsidP="0003042E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lang w:val="uk-UA"/>
        </w:rPr>
      </w:pPr>
      <w:r w:rsidRPr="0003042E">
        <w:rPr>
          <w:rFonts w:ascii="Osnova MFA Cyrillic" w:hAnsi="Osnova MFA Cyrillic"/>
          <w:b/>
          <w:bCs/>
          <w:lang w:val="uk-UA"/>
        </w:rPr>
        <w:t>Склад і зміст послуг з впровадження системи безпеки інформації ІКС СЕД Аскод</w:t>
      </w:r>
    </w:p>
    <w:p w14:paraId="33D2EEA7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3E1A516A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 xml:space="preserve">Послуги з впровадження системи безпеки інформації інформаційно-комунікаційної системи «Система електронного документообігу Аскод в системі органів дипломатичної служби» мають надаватися за такими </w:t>
      </w:r>
      <w:r w:rsidRPr="0003042E">
        <w:rPr>
          <w:rFonts w:ascii="Osnova MFA Cyrillic" w:hAnsi="Osnova MFA Cyrillic"/>
          <w:b/>
          <w:bCs/>
        </w:rPr>
        <w:t>етапами</w:t>
      </w:r>
      <w:r w:rsidRPr="0003042E">
        <w:rPr>
          <w:rFonts w:ascii="Osnova MFA Cyrillic" w:hAnsi="Osnova MFA Cyrillic"/>
        </w:rPr>
        <w:t>:</w:t>
      </w:r>
    </w:p>
    <w:p w14:paraId="12B213B2" w14:textId="77777777" w:rsidR="0003042E" w:rsidRPr="0003042E" w:rsidRDefault="0003042E" w:rsidP="0003042E">
      <w:pPr>
        <w:pStyle w:val="af8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Osnova MFA Cyrillic" w:hAnsi="Osnova MFA Cyrillic"/>
          <w:u w:val="single"/>
          <w:lang w:val="uk-UA"/>
        </w:rPr>
      </w:pPr>
      <w:r w:rsidRPr="0003042E">
        <w:rPr>
          <w:rFonts w:ascii="Osnova MFA Cyrillic" w:hAnsi="Osnova MFA Cyrillic"/>
          <w:u w:val="single"/>
          <w:lang w:val="uk-UA"/>
        </w:rPr>
        <w:t>Обстеження середовища функціонування ІКС СЕД Аскод.</w:t>
      </w:r>
    </w:p>
    <w:p w14:paraId="54AA5261" w14:textId="77777777" w:rsidR="0003042E" w:rsidRPr="0003042E" w:rsidRDefault="0003042E" w:rsidP="0003042E">
      <w:pPr>
        <w:pStyle w:val="af8"/>
        <w:numPr>
          <w:ilvl w:val="0"/>
          <w:numId w:val="16"/>
        </w:numPr>
        <w:tabs>
          <w:tab w:val="left" w:pos="1134"/>
        </w:tabs>
        <w:spacing w:after="0" w:line="240" w:lineRule="auto"/>
        <w:ind w:left="1134" w:hanging="567"/>
        <w:contextualSpacing w:val="0"/>
        <w:jc w:val="both"/>
        <w:rPr>
          <w:rFonts w:ascii="Osnova MFA Cyrillic" w:hAnsi="Osnova MFA Cyrillic"/>
          <w:u w:val="single"/>
          <w:lang w:val="uk-UA"/>
        </w:rPr>
      </w:pPr>
      <w:r w:rsidRPr="0003042E">
        <w:rPr>
          <w:rFonts w:ascii="Osnova MFA Cyrillic" w:hAnsi="Osnova MFA Cyrillic"/>
          <w:u w:val="single"/>
          <w:lang w:val="uk-UA"/>
        </w:rPr>
        <w:t>Створення та впровадження цільового профілю безпеки ІКС СЕД Аскод.</w:t>
      </w:r>
    </w:p>
    <w:p w14:paraId="25272E5A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6B2A07BD" w14:textId="77777777" w:rsidR="0003042E" w:rsidRPr="0003042E" w:rsidRDefault="0003042E" w:rsidP="0003042E">
      <w:pPr>
        <w:jc w:val="center"/>
        <w:rPr>
          <w:rFonts w:ascii="Osnova MFA Cyrillic" w:hAnsi="Osnova MFA Cyrillic"/>
          <w:b/>
          <w:bCs/>
          <w:u w:val="single"/>
        </w:rPr>
      </w:pPr>
      <w:r w:rsidRPr="0003042E">
        <w:rPr>
          <w:rFonts w:ascii="Osnova MFA Cyrillic" w:hAnsi="Osnova MFA Cyrillic"/>
          <w:b/>
          <w:bCs/>
          <w:u w:val="single"/>
        </w:rPr>
        <w:t>1 етап. Обстеження середовища функціонування ІКС СЕД Аскод</w:t>
      </w:r>
    </w:p>
    <w:p w14:paraId="4677BDB8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7AB61096" w14:textId="77777777" w:rsidR="0003042E" w:rsidRPr="0003042E" w:rsidRDefault="0003042E" w:rsidP="0003042E">
      <w:pPr>
        <w:pStyle w:val="af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Виконавець повинен провести аналіз поточного стану середовища функціонування ІКС СЕД Аскод.</w:t>
      </w:r>
    </w:p>
    <w:p w14:paraId="35A7350B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6AAAA5DC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Метою аналізу є опис середовища функціонування ІКС СЕД Аскод та виявлення в ньому елементів, які безпосередньо чи опосередковано можуть впливати на безпеку інформації, виявлення взаємного впливу елементів ІКС СЕД Аскод, документування результатів аналізу для використання на наступних етапах авторизації ІКС.</w:t>
      </w:r>
    </w:p>
    <w:p w14:paraId="2FA9D1F9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Під час аналізу середовища функціонування ІКС СЕД Аскод мають бути проаналізовані:</w:t>
      </w:r>
    </w:p>
    <w:p w14:paraId="20E90A43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наявні у Замовника організаційно-розпорядчі документи в частині безпеки інформації;</w:t>
      </w:r>
    </w:p>
    <w:p w14:paraId="273B66C9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наявна у Замовника технічна документація ІКС СЕД Аскод, у тому числі в частині безпеки інформації;</w:t>
      </w:r>
    </w:p>
    <w:p w14:paraId="2CE2FA92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загальна структурна схема і склад ІКС СЕД Аскод (перелік і склад обладнання, технічних і програмних засобів ІКС СЕД Аскод, особливості конфігурації, архітектури тощо). </w:t>
      </w:r>
    </w:p>
    <w:p w14:paraId="1AB38CCE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компоненти обчислювальної системи, які містять механізми захисту інформації;</w:t>
      </w:r>
    </w:p>
    <w:p w14:paraId="752D8589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види і характеристики каналів зв’язку;</w:t>
      </w:r>
    </w:p>
    <w:p w14:paraId="6E68DCA4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склад користувачів ІКС СЕД Аскод, їх функціональні обов’язки в ІКС СЕД Аскод, права різних категорій користувачів в ІКС СЕД Аскод, у тому числі адміністративні повноваження;</w:t>
      </w:r>
    </w:p>
    <w:p w14:paraId="47E573CB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інформація, що обробляється в ІКС СЕД Аскод. Інформація має бути класифікована за режимом доступу, за правовим режимом, видом представлення в ІКС СЕД Аскод. Для кожного виду інформації ставляться у відповідність властивості захищеності інформації (конфіденційність, цілісність, доступність), яким вона повинна задовольняти;</w:t>
      </w:r>
    </w:p>
    <w:p w14:paraId="48980218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наявність служби захисту інформації в ІКС СЕД Аскод;</w:t>
      </w:r>
    </w:p>
    <w:p w14:paraId="0A953A46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територіальне розміщення компонентів ІКС СЕД Аскод; </w:t>
      </w:r>
    </w:p>
    <w:p w14:paraId="19E943F5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наявність охорони території та пропускний режим, режим доступу до компонентів фізичного середовища ІКС СЕД Аскод.</w:t>
      </w:r>
    </w:p>
    <w:p w14:paraId="24E0CE25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Результати аналізу середовища функціонування ІКС СЕД Аскод мають бути оформлені Виконавцем у вигляді звіту з аналізу середовища функціонування ІКС СЕД Аскод та звіту з визначення категорії критичності ІКС СЕД Аскод</w:t>
      </w:r>
    </w:p>
    <w:p w14:paraId="5F51277F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47652CF8" w14:textId="77777777" w:rsidR="0003042E" w:rsidRPr="0003042E" w:rsidRDefault="0003042E" w:rsidP="0003042E">
      <w:pPr>
        <w:pStyle w:val="af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Виконавець повинен провести роботи з виявлення вразливостей мережного та серверного обладнання, операційних систем і програмного забезпечення ІКС СЕД Аскод, надання вимог та/або рекомендацій щодо їх усунення.</w:t>
      </w:r>
    </w:p>
    <w:p w14:paraId="0F7B0D46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7EB8EE79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lastRenderedPageBreak/>
        <w:t>Вимоги до складу і змісту послуг з виявлення та надання рекомендацій щодо усунення вразливостей мережного і серверного обладнання, пристроїв захисту інформації, операційних систем та програмного забезпечення включають:</w:t>
      </w:r>
    </w:p>
    <w:p w14:paraId="17A19311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Виконавець виявляє вразливості шляхом використання сканера вразливостей «Holm Security VMP» або аналогічного сканера вразливостей, на який у Виконавця наявна ліцензія та який є аналогом вище визначеного сканера вразливостей. Сканер вразливостей повинен мати чинний експертний висновок у сфері ТЗІ;</w:t>
      </w:r>
    </w:p>
    <w:p w14:paraId="2C93B770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сканування вразливостей виконується на всіх складових частинах середовища функціонування ІКС СЕД Аскод, у тому числі для всіх мережних сегментів, що використовуються для забезпечення функціонування ІКС СЕД Аскод;</w:t>
      </w:r>
    </w:p>
    <w:p w14:paraId="39F1095F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для виконання сканування Виконавець не має права вимагати від Замовника розгортання додаткових віртуальних машин та/або сервісів;</w:t>
      </w:r>
    </w:p>
    <w:p w14:paraId="6F015880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Виконавець має керувати навантаженням на інфраструктуру для уникнення перевантаження каналів або обчислювальних ресурсів Замовника під час проведення сканування вразливостей;</w:t>
      </w:r>
    </w:p>
    <w:p w14:paraId="21AD2249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має бути виконано таке сканування:</w:t>
      </w:r>
    </w:p>
    <w:p w14:paraId="0A0900B2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для визначення хостів у мережі (Discovery); </w:t>
      </w:r>
    </w:p>
    <w:p w14:paraId="166C6CA8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за наборами сигнатур вразливостей для перевірки; </w:t>
      </w:r>
    </w:p>
    <w:p w14:paraId="58912127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за переліком мережних портів TCP/UDP;</w:t>
      </w:r>
    </w:p>
    <w:p w14:paraId="52B1B0E1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сканування вразливостей має виконуватися за такими типами обладнання:</w:t>
      </w:r>
    </w:p>
    <w:p w14:paraId="05DB8E2B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на мережному обладнанні; </w:t>
      </w:r>
    </w:p>
    <w:p w14:paraId="52E9C6B6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на серверному обладнанні; </w:t>
      </w:r>
    </w:p>
    <w:p w14:paraId="6D790BB5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на пристроях (засобах) захисту інформації; </w:t>
      </w:r>
    </w:p>
    <w:p w14:paraId="57C3058E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на операційних системах; </w:t>
      </w:r>
    </w:p>
    <w:p w14:paraId="6FB8FA84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на вебдодатках (вебсайтах);</w:t>
      </w:r>
    </w:p>
    <w:p w14:paraId="266F834E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має бути проведено сканування для баз даних.</w:t>
      </w:r>
    </w:p>
    <w:p w14:paraId="1F0D09CD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для вебдодатків (вебсайтів) сканування та виявлення вразливостей має відповідати описам, що містяться в OWASP Top 10, OWASP API Top 10, визначати загрози SQL Injection, cross-site scripting (XSS), вразливі CGI-скрипти, слабкі паролі, помилки конфігурування;</w:t>
      </w:r>
    </w:p>
    <w:p w14:paraId="523DB55E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для вебдодатків (вебсайтів) сканування та виявлення вразливостей має перевірити автентифікацію за допомогою таких способів:</w:t>
      </w:r>
    </w:p>
    <w:p w14:paraId="2463C452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Header Injection;</w:t>
      </w:r>
    </w:p>
    <w:p w14:paraId="226F4A38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HTTP Basic authentication;</w:t>
      </w:r>
    </w:p>
    <w:p w14:paraId="227F0450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HTLM Dynamic form authentication.</w:t>
      </w:r>
    </w:p>
    <w:p w14:paraId="7DD52CDA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сканування повинне мати можливість виявлення чутливої інформації з можливістю визначати певний формат пошуку за допомогою регулярних виразів (regular expressions);</w:t>
      </w:r>
    </w:p>
    <w:p w14:paraId="7626A572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результатами сканування мають бути:</w:t>
      </w:r>
    </w:p>
    <w:p w14:paraId="43A6092A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класифіковані проблеми; </w:t>
      </w:r>
    </w:p>
    <w:p w14:paraId="53BA68BF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деталізовані ризики;</w:t>
      </w:r>
    </w:p>
    <w:p w14:paraId="31515515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описані вразливості за базами Common Vulnerabilities and Exposures database (CVE), CISAs Known Exploited Vulnerabilities (KEV), Common Vulnerability Scoring System (CVSS).</w:t>
      </w:r>
    </w:p>
    <w:p w14:paraId="1839DD79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за виявленими вразливостями мають бути надані додаткові аналітичні індикатори або класифікатори, які дозволяють додатково пріоритезувати усунення конкретних вразливостей, принаймні:</w:t>
      </w:r>
    </w:p>
    <w:p w14:paraId="7EF2326F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 xml:space="preserve">наявність публічно відомого експлойта; </w:t>
      </w:r>
    </w:p>
    <w:p w14:paraId="2C85D778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можливість використання вразливості для розповсюдження Ransomware;</w:t>
      </w:r>
    </w:p>
    <w:p w14:paraId="25A7D5E9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рівень складності експлуатації вразливості;</w:t>
      </w:r>
    </w:p>
    <w:p w14:paraId="32C611C7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перелік та кількість об’єктів (хостів), на яких знайдена вразливість;</w:t>
      </w:r>
    </w:p>
    <w:p w14:paraId="73A4D9BB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критичність об’єктів (хостів), на яких знайдена вразливість;</w:t>
      </w:r>
    </w:p>
    <w:p w14:paraId="1641BDFE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має бути розрахований ризик інформаційної безпеки на основі метрик загроз за стандартами CVSS останньої версії, наявності існуючих експлойтів, критичності та кількості знайдених об’єктів із вразливістю;</w:t>
      </w:r>
    </w:p>
    <w:p w14:paraId="732271D7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має бути надана інформація про деталі вразливості, список експлойтів, які теоретично можна застосувати для атаки, рекомендації по виправленню вразливості, посилання на відповідні статті в CVSS;</w:t>
      </w:r>
    </w:p>
    <w:p w14:paraId="0B764AA2" w14:textId="77777777" w:rsidR="0003042E" w:rsidRPr="0003042E" w:rsidRDefault="0003042E" w:rsidP="0003042E">
      <w:pPr>
        <w:pStyle w:val="af8"/>
        <w:numPr>
          <w:ilvl w:val="0"/>
          <w:numId w:val="18"/>
        </w:numPr>
        <w:tabs>
          <w:tab w:val="left" w:pos="1134"/>
        </w:tabs>
        <w:spacing w:after="0" w:line="240" w:lineRule="auto"/>
        <w:ind w:left="567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lastRenderedPageBreak/>
        <w:t>має бути наданий детальний список вразливостей складової частини ІКС СЕД Аскод та можливість переглянути деталі по кожній вразливості, включаючи дані CVSS і дату публікації/модифікації вразливостей.</w:t>
      </w:r>
    </w:p>
    <w:p w14:paraId="5419D056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Результати проведення робіт з виявлення вразливостей мережного та серверного обладнання, операційних систем і програмного забезпечення ІКС СЕД Аскод мають бути оформлені Виконавцем у вигляді звіту з виявлення вразливостей ІКС СЕД Аскод.</w:t>
      </w:r>
    </w:p>
    <w:p w14:paraId="7D5A68E0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10766053" w14:textId="77777777" w:rsidR="0003042E" w:rsidRPr="0003042E" w:rsidRDefault="0003042E" w:rsidP="0003042E">
      <w:pPr>
        <w:pStyle w:val="af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Виконавець повинен провести аналіз ризиків інформаційної безпеки ІКС СЕД Аскод з урахуванням рекомендацій НД ТЗІ 3.6-004-21. Результатом є підготовлений звіт з оцінки ризиків.</w:t>
      </w:r>
    </w:p>
    <w:p w14:paraId="285A08E0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2113401C" w14:textId="77777777" w:rsidR="0003042E" w:rsidRPr="0003042E" w:rsidRDefault="0003042E" w:rsidP="0003042E">
      <w:pPr>
        <w:pStyle w:val="af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За результатами етапу Виконавцем мають бути оформлені такі документи:</w:t>
      </w:r>
    </w:p>
    <w:p w14:paraId="7A8F37A1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635603F0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Звіт з аналізу середовища функціонування інформаційно-комунікаційної системи «Система електронного документообігу Аскод в системі органів дипломатичної служби»;</w:t>
      </w:r>
    </w:p>
    <w:p w14:paraId="75E1F01E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Звіт з визначення категорії критичності інформаційно-комунікаційної системи «Система електронного документообігу Аскод в системі органів дипломатичної служби»;</w:t>
      </w:r>
    </w:p>
    <w:p w14:paraId="77C5983F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Звіт з виявлення вразливостей інформаційно-комунікаційної системи «Система електронного документообігу Аскод в системі органів дипломатичної служби»;</w:t>
      </w:r>
    </w:p>
    <w:p w14:paraId="726E91B5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Звіт за результатами оцінки ризиків інформаційної безпеки інформаційно-комунікаційної системи «Система електронного документообігу Аскод в системі органів дипломатичної служби».</w:t>
      </w:r>
    </w:p>
    <w:p w14:paraId="16D8D174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16E81CFE" w14:textId="77777777" w:rsidR="0003042E" w:rsidRPr="0003042E" w:rsidRDefault="0003042E" w:rsidP="0003042E">
      <w:pPr>
        <w:jc w:val="center"/>
        <w:rPr>
          <w:rFonts w:ascii="Osnova MFA Cyrillic" w:hAnsi="Osnova MFA Cyrillic"/>
          <w:b/>
          <w:bCs/>
          <w:u w:val="single"/>
        </w:rPr>
      </w:pPr>
      <w:r w:rsidRPr="0003042E">
        <w:rPr>
          <w:rFonts w:ascii="Osnova MFA Cyrillic" w:hAnsi="Osnova MFA Cyrillic"/>
          <w:b/>
          <w:bCs/>
          <w:u w:val="single"/>
        </w:rPr>
        <w:t>2 етап. Створення та впровадження цільового профілю безпеки ІКС СЕД Аскод</w:t>
      </w:r>
    </w:p>
    <w:p w14:paraId="61AD0B8C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46A0DA71" w14:textId="77777777" w:rsidR="0003042E" w:rsidRPr="0003042E" w:rsidRDefault="0003042E" w:rsidP="0003042E">
      <w:pPr>
        <w:pStyle w:val="af8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Виконавець повинен здійснити розробку цільового профілю безпеки ІКС СЕД Аскод відповідно до вимог НД ТЗІ 3.6-004-21, НД ТЗІ 3.6-005-21, НД ТЗІ 3.6-006-24, НД ТЗІ 3.6-007-21.</w:t>
      </w:r>
    </w:p>
    <w:p w14:paraId="23E90010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3CB42594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ЦПБ системи розробляється для ІКС СЕД Аскод з урахуванням:</w:t>
      </w:r>
    </w:p>
    <w:p w14:paraId="66126858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мінімальних вимог щодо заходів із захисту наведених в БПБ, згідно з наказом Адміністрації Держспецзв’язку від 30.06.2025 № 409 «Про затвердження базового профілю безпеки системи, де обробляється відкрита або конфіденційна інформація» (далі – Наказ);</w:t>
      </w:r>
    </w:p>
    <w:p w14:paraId="6B39E00B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вимог законодавства та національних стандартів, нормативних документів у сферах криптографічного та технічного захисту інформації;</w:t>
      </w:r>
    </w:p>
    <w:p w14:paraId="2654EB4D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структура, склад та особливості функціонування ІКС СЕД Аскод;</w:t>
      </w:r>
    </w:p>
    <w:p w14:paraId="22D3B2A1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політики безпеки, яка прийнята в Замовника;</w:t>
      </w:r>
    </w:p>
    <w:p w14:paraId="2E78932C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результатів проведеної оцінки ризиків безпеки ІКС СЕД Аскод.</w:t>
      </w:r>
    </w:p>
    <w:p w14:paraId="62B2B9CD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Вхідними даними для формулювання ЦПБ є: БПБ, структура, склад та особливості функціонування ІКС СЕД Аскод, визначені в звіті з аналізу середовища функціонування ІКС СЕД Аскод, результати оцінки ризиків, внутрішні політики безпеки Замовника.</w:t>
      </w:r>
    </w:p>
    <w:p w14:paraId="7D8EDDDD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Розроблення ЦПБ системи здійснюється з урахуванням рекомендацій, затверджених Адміністрацією Держспецзв’язку та оформлюється окремим документом.</w:t>
      </w:r>
    </w:p>
    <w:p w14:paraId="6CE252CE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Вибір БПБ здійснюється виходячи з виду інформації за максимальним рівнем обмеження доступу, який обробляється у ІКС СЕД Аскод.</w:t>
      </w:r>
    </w:p>
    <w:p w14:paraId="418F9BDA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Формування та оформлення ЦПБ має здійснюватися відповідно до вимог НД ТЗІ 3.6-006-24.</w:t>
      </w:r>
    </w:p>
    <w:p w14:paraId="3D5ACD24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5F7CBAD6" w14:textId="77777777" w:rsidR="0003042E" w:rsidRPr="0003042E" w:rsidRDefault="0003042E" w:rsidP="0003042E">
      <w:pPr>
        <w:pStyle w:val="af8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Виконавець повинен провести роботи з впровадження заходів безпеки ЦПБ в ІКС СЕД Аскод.</w:t>
      </w:r>
    </w:p>
    <w:p w14:paraId="4F189F00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7E98951E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lastRenderedPageBreak/>
        <w:t>За результатами аналізу фактичного стану засобів та заходів захисту інформації в ІКС СЕД Аскод та вимог ЦПБ ІКС СЕД Аскод Виконавець надає пропозиції (рекомендації) Замовнику щодо:</w:t>
      </w:r>
    </w:p>
    <w:p w14:paraId="3E9DA319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додаткових заходів захисту, заходів моніторингу безпечної роботи ІКС СЕД Аскод, які необхідно впровадити для того, щоб забезпечити відповідність системи безпеки інформації ІКС СЕД Аскод вимогам ЦПБ;</w:t>
      </w:r>
    </w:p>
    <w:p w14:paraId="4086D205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організаційно-адміністративних та технічних заходів, які Замовник повинен виконати для створення системи безпеки інформації ІКС СЕД Аскод.</w:t>
      </w:r>
    </w:p>
    <w:p w14:paraId="0F33DECA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Впровадження заходів захисту, які визначені в ЦПБ, здійснюються відповідно до вимог НД ТЗІ 3.6-007-21.</w:t>
      </w:r>
    </w:p>
    <w:p w14:paraId="53F69E1C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Замовником разом із Виконавцем проводиться виконання робіт з приведення інформаційної інфраструктури у відповідність до вимог ЦПБ ІКС СЕД Аскод.</w:t>
      </w:r>
    </w:p>
    <w:p w14:paraId="371C70E3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Виконавець надає інструктажі персоналу Замовника щодо впровадження заходів захисту, які визначені вимогами ЦПБ ІКС СЕД Аскод, та разом із Замовником контролює впровадження цих заходів захисту.</w:t>
      </w:r>
    </w:p>
    <w:p w14:paraId="592390B3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447313DF" w14:textId="77777777" w:rsidR="0003042E" w:rsidRPr="0003042E" w:rsidRDefault="0003042E" w:rsidP="0003042E">
      <w:pPr>
        <w:pStyle w:val="af8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За результатами етапу Виконавцем мають бути оформлені такі документи:</w:t>
      </w:r>
    </w:p>
    <w:p w14:paraId="0DCE1A9F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36DFF99D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Цільовий профіль безпеки інформаційно-комунікаційної системи «Система електронного документообігу Аскод в системі органів дипломатичної служби».</w:t>
      </w:r>
    </w:p>
    <w:p w14:paraId="4977CA2F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Політика безпеки інформації інформаційно-комунікаційної системи «Система електронного документообігу Аскод в системі органів дипломатичної служби»;</w:t>
      </w:r>
    </w:p>
    <w:p w14:paraId="1394583A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План заходів захисту інформації інформаційно-комунікаційної системи «Система електронного документообігу Аскод в системі органів дипломатичної служби»;</w:t>
      </w:r>
    </w:p>
    <w:p w14:paraId="3D0952CE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Політика забезпечення антивірусного захисту інформаційно-комунікаційної системи «Система електронного документообігу Аскод в системі органів дипломатичної служби»;</w:t>
      </w:r>
    </w:p>
    <w:p w14:paraId="29BA8958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Порядок модернізації та оновлення компонентів інформаційно-комунікаційної системи «Система електронного документообігу Аскод в системі органів дипломатичної служби»;</w:t>
      </w:r>
    </w:p>
    <w:p w14:paraId="7433CD02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План забезпечення безперервної роботи та відновлення функціонування інформаційно-комунікаційної системи «Система електронного документообігу Аскод в системі органів дипломатичної служби»;</w:t>
      </w:r>
    </w:p>
    <w:p w14:paraId="024CAFFB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Порядок реагування на інциденти безпеки інформаційно-комунікаційної системи «Система електронного документообігу Аскод в системі органів дипломатичної служби»;</w:t>
      </w:r>
    </w:p>
    <w:p w14:paraId="5307D32D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Порядок моніторингу функціонування системи безпеки інформації інформаційно-комунікаційної системи «Система електронного документообігу Аскод в системі органів дипломатичної служби»;</w:t>
      </w:r>
    </w:p>
    <w:p w14:paraId="6E3D3885" w14:textId="77777777" w:rsidR="0003042E" w:rsidRPr="0003042E" w:rsidRDefault="0003042E" w:rsidP="0003042E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lang w:val="uk-UA"/>
        </w:rPr>
      </w:pPr>
      <w:r w:rsidRPr="0003042E">
        <w:rPr>
          <w:rFonts w:ascii="Osnova MFA Cyrillic" w:hAnsi="Osnova MFA Cyrillic"/>
          <w:lang w:val="uk-UA"/>
        </w:rPr>
        <w:t>Формуляр інформаційно-комунікаційної системи «Система електронного документообігу Аскод в системі органів дипломатичної служби».</w:t>
      </w:r>
    </w:p>
    <w:p w14:paraId="3DAE289F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5D594196" w14:textId="77777777" w:rsidR="0003042E" w:rsidRPr="0003042E" w:rsidRDefault="0003042E" w:rsidP="0003042E">
      <w:pPr>
        <w:ind w:firstLine="567"/>
        <w:jc w:val="both"/>
        <w:rPr>
          <w:rFonts w:ascii="Osnova MFA Cyrillic" w:hAnsi="Osnova MFA Cyrillic"/>
        </w:rPr>
      </w:pPr>
      <w:r w:rsidRPr="0003042E">
        <w:rPr>
          <w:rFonts w:ascii="Osnova MFA Cyrillic" w:hAnsi="Osnova MFA Cyrillic"/>
        </w:rPr>
        <w:t>Перелік додаткової документації для системи безпеки інформації ІКС СЕД Аскод визначається Виконавцем за погодженням із Замовником виходячи з вимог сформованих ЦПБ ІКС СЕД Аскод.</w:t>
      </w:r>
    </w:p>
    <w:p w14:paraId="443611ED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695A834B" w14:textId="77777777" w:rsidR="0003042E" w:rsidRPr="0003042E" w:rsidRDefault="0003042E" w:rsidP="0003042E">
      <w:pPr>
        <w:jc w:val="both"/>
        <w:rPr>
          <w:rFonts w:ascii="Osnova MFA Cyrillic" w:hAnsi="Osnova MFA Cyrillic"/>
        </w:rPr>
      </w:pPr>
    </w:p>
    <w:p w14:paraId="34E27D8C" w14:textId="77777777" w:rsidR="0003042E" w:rsidRPr="0003042E" w:rsidRDefault="0003042E" w:rsidP="0003042E">
      <w:pPr>
        <w:jc w:val="both"/>
        <w:rPr>
          <w:rFonts w:ascii="Osnova MFA Cyrillic" w:eastAsia="SimSun" w:hAnsi="Osnova MFA Cyrillic"/>
          <w:lang w:eastAsia="en-US"/>
        </w:rPr>
        <w:sectPr w:rsidR="0003042E" w:rsidRPr="0003042E" w:rsidSect="0003042E">
          <w:pgSz w:w="11906" w:h="16838" w:code="9"/>
          <w:pgMar w:top="851" w:right="851" w:bottom="851" w:left="1418" w:header="567" w:footer="510" w:gutter="0"/>
          <w:cols w:space="720"/>
          <w:formProt w:val="0"/>
          <w:docGrid w:linePitch="360" w:charSpace="-6145"/>
        </w:sectPr>
      </w:pPr>
    </w:p>
    <w:p w14:paraId="6974D7D6" w14:textId="77777777" w:rsidR="0003042E" w:rsidRPr="0003042E" w:rsidRDefault="0003042E" w:rsidP="0003042E">
      <w:pPr>
        <w:jc w:val="both"/>
        <w:rPr>
          <w:rFonts w:ascii="Osnova MFA Cyrillic" w:eastAsia="SimSun" w:hAnsi="Osnova MFA Cyrillic"/>
          <w:lang w:eastAsia="en-US"/>
        </w:rPr>
      </w:pPr>
    </w:p>
    <w:p w14:paraId="4289253A" w14:textId="77777777" w:rsidR="0003042E" w:rsidRPr="0003042E" w:rsidRDefault="0003042E" w:rsidP="0003042E">
      <w:pPr>
        <w:jc w:val="center"/>
        <w:rPr>
          <w:rFonts w:ascii="Osnova MFA Cyrillic" w:hAnsi="Osnova MFA Cyrillic"/>
          <w:b/>
          <w:bCs/>
        </w:rPr>
      </w:pPr>
      <w:r w:rsidRPr="0003042E">
        <w:rPr>
          <w:rFonts w:ascii="Osnova MFA Cyrillic" w:hAnsi="Osnova MFA Cyrillic"/>
          <w:b/>
          <w:bCs/>
        </w:rPr>
        <w:t>Календарний план</w:t>
      </w:r>
    </w:p>
    <w:p w14:paraId="2265FEE9" w14:textId="77777777" w:rsidR="0003042E" w:rsidRPr="0003042E" w:rsidRDefault="0003042E" w:rsidP="0003042E">
      <w:pPr>
        <w:jc w:val="both"/>
        <w:rPr>
          <w:rFonts w:ascii="Osnova MFA Cyrillic" w:eastAsia="SimSun" w:hAnsi="Osnova MFA Cyrillic"/>
          <w:lang w:eastAsia="en-US"/>
        </w:rPr>
      </w:pP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1701"/>
        <w:gridCol w:w="6237"/>
      </w:tblGrid>
      <w:tr w:rsidR="0003042E" w:rsidRPr="0003042E" w14:paraId="4497A076" w14:textId="77777777" w:rsidTr="0003042E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F0E625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  <w:b/>
              </w:rPr>
            </w:pPr>
            <w:r w:rsidRPr="0003042E">
              <w:rPr>
                <w:rFonts w:ascii="Osnova MFA Cyrillic" w:hAnsi="Osnova MFA Cyrillic"/>
                <w:b/>
              </w:rPr>
              <w:t>№ з/п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DB9E771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  <w:b/>
              </w:rPr>
            </w:pPr>
            <w:r w:rsidRPr="0003042E">
              <w:rPr>
                <w:rFonts w:ascii="Osnova MFA Cyrillic" w:hAnsi="Osnova MFA Cyrillic"/>
                <w:b/>
              </w:rPr>
              <w:t>Назва етапу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F0B743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  <w:b/>
              </w:rPr>
            </w:pPr>
            <w:r w:rsidRPr="0003042E">
              <w:rPr>
                <w:rFonts w:ascii="Osnova MFA Cyrillic" w:hAnsi="Osnova MFA Cyrillic"/>
                <w:b/>
              </w:rPr>
              <w:t>Строк виконання*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10B35DAF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  <w:b/>
              </w:rPr>
            </w:pPr>
            <w:r w:rsidRPr="0003042E">
              <w:rPr>
                <w:rFonts w:ascii="Osnova MFA Cyrillic" w:hAnsi="Osnova MFA Cyrillic"/>
                <w:b/>
              </w:rPr>
              <w:t>Результат</w:t>
            </w:r>
          </w:p>
        </w:tc>
      </w:tr>
      <w:tr w:rsidR="0003042E" w:rsidRPr="0003042E" w14:paraId="60448024" w14:textId="77777777" w:rsidTr="0003042E">
        <w:tc>
          <w:tcPr>
            <w:tcW w:w="704" w:type="dxa"/>
            <w:vAlign w:val="center"/>
          </w:tcPr>
          <w:p w14:paraId="07F3B0A7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</w:rPr>
            </w:pPr>
            <w:r w:rsidRPr="0003042E">
              <w:rPr>
                <w:rFonts w:ascii="Osnova MFA Cyrillic" w:hAnsi="Osnova MFA Cyrillic"/>
              </w:rPr>
              <w:t>1</w:t>
            </w:r>
          </w:p>
        </w:tc>
        <w:tc>
          <w:tcPr>
            <w:tcW w:w="1531" w:type="dxa"/>
            <w:vAlign w:val="center"/>
          </w:tcPr>
          <w:p w14:paraId="2ACCABB8" w14:textId="77777777" w:rsidR="0003042E" w:rsidRPr="0003042E" w:rsidRDefault="0003042E" w:rsidP="00D71B85">
            <w:pPr>
              <w:rPr>
                <w:rFonts w:ascii="Osnova MFA Cyrillic" w:hAnsi="Osnova MFA Cyrillic"/>
              </w:rPr>
            </w:pPr>
            <w:r w:rsidRPr="0003042E">
              <w:rPr>
                <w:rFonts w:ascii="Osnova MFA Cyrillic" w:hAnsi="Osnova MFA Cyrillic"/>
              </w:rPr>
              <w:t>Обстеження середовища функціонування ІКС СЕД Аскод</w:t>
            </w:r>
          </w:p>
        </w:tc>
        <w:tc>
          <w:tcPr>
            <w:tcW w:w="1701" w:type="dxa"/>
            <w:vAlign w:val="center"/>
          </w:tcPr>
          <w:p w14:paraId="08E47C67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</w:rPr>
            </w:pPr>
            <w:r w:rsidRPr="0003042E">
              <w:rPr>
                <w:rFonts w:ascii="Osnova MFA Cyrillic" w:hAnsi="Osnova MFA Cyrillic"/>
              </w:rPr>
              <w:t>50 (п’ятдесят) календарних днів з дати підписання Договору</w:t>
            </w:r>
          </w:p>
        </w:tc>
        <w:tc>
          <w:tcPr>
            <w:tcW w:w="6237" w:type="dxa"/>
            <w:vAlign w:val="center"/>
          </w:tcPr>
          <w:p w14:paraId="408524A1" w14:textId="77777777" w:rsidR="0003042E" w:rsidRPr="0003042E" w:rsidRDefault="0003042E" w:rsidP="00D71B85">
            <w:pPr>
              <w:pStyle w:val="af8"/>
              <w:tabs>
                <w:tab w:val="left" w:pos="463"/>
              </w:tabs>
              <w:ind w:left="0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За результатами етапу Виконавцем мають бути оформлені такі документи:</w:t>
            </w:r>
          </w:p>
          <w:p w14:paraId="4EDB0A95" w14:textId="77777777" w:rsidR="0003042E" w:rsidRPr="0003042E" w:rsidRDefault="0003042E" w:rsidP="0003042E">
            <w:pPr>
              <w:pStyle w:val="af8"/>
              <w:numPr>
                <w:ilvl w:val="0"/>
                <w:numId w:val="20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Звіт з аналізу середовища функціонування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4431C4A7" w14:textId="77777777" w:rsidR="0003042E" w:rsidRPr="0003042E" w:rsidRDefault="0003042E" w:rsidP="0003042E">
            <w:pPr>
              <w:pStyle w:val="af8"/>
              <w:numPr>
                <w:ilvl w:val="0"/>
                <w:numId w:val="20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Звіт з визначення категорії критичності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4452224B" w14:textId="77777777" w:rsidR="0003042E" w:rsidRPr="0003042E" w:rsidRDefault="0003042E" w:rsidP="0003042E">
            <w:pPr>
              <w:pStyle w:val="af8"/>
              <w:numPr>
                <w:ilvl w:val="0"/>
                <w:numId w:val="20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Звіт з виявлення вразливостей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1DFA791B" w14:textId="77777777" w:rsidR="0003042E" w:rsidRPr="0003042E" w:rsidRDefault="0003042E" w:rsidP="0003042E">
            <w:pPr>
              <w:pStyle w:val="af8"/>
              <w:numPr>
                <w:ilvl w:val="0"/>
                <w:numId w:val="20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Звіт за результатами оцінки ризиків інформаційної безпеки інформаційно-комунікаційної системи «Система електронного документообігу Аскод в системі органів дипломатичної служби».</w:t>
            </w:r>
          </w:p>
        </w:tc>
      </w:tr>
      <w:tr w:rsidR="0003042E" w:rsidRPr="0003042E" w14:paraId="796EB99D" w14:textId="77777777" w:rsidTr="0003042E">
        <w:tc>
          <w:tcPr>
            <w:tcW w:w="704" w:type="dxa"/>
            <w:vAlign w:val="center"/>
          </w:tcPr>
          <w:p w14:paraId="3EF4C55D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</w:rPr>
            </w:pPr>
            <w:r w:rsidRPr="0003042E">
              <w:rPr>
                <w:rFonts w:ascii="Osnova MFA Cyrillic" w:hAnsi="Osnova MFA Cyrillic"/>
              </w:rPr>
              <w:t>2</w:t>
            </w:r>
          </w:p>
        </w:tc>
        <w:tc>
          <w:tcPr>
            <w:tcW w:w="1531" w:type="dxa"/>
            <w:vAlign w:val="center"/>
          </w:tcPr>
          <w:p w14:paraId="4F4443EC" w14:textId="77777777" w:rsidR="0003042E" w:rsidRPr="0003042E" w:rsidRDefault="0003042E" w:rsidP="00D71B85">
            <w:pPr>
              <w:rPr>
                <w:rFonts w:ascii="Osnova MFA Cyrillic" w:hAnsi="Osnova MFA Cyrillic"/>
              </w:rPr>
            </w:pPr>
            <w:r w:rsidRPr="0003042E">
              <w:rPr>
                <w:rFonts w:ascii="Osnova MFA Cyrillic" w:hAnsi="Osnova MFA Cyrillic"/>
              </w:rPr>
              <w:t>Створення та впровадження цільового профілю безпеки ІКС СЕД Аскод</w:t>
            </w:r>
          </w:p>
        </w:tc>
        <w:tc>
          <w:tcPr>
            <w:tcW w:w="1701" w:type="dxa"/>
            <w:vAlign w:val="center"/>
          </w:tcPr>
          <w:p w14:paraId="08EE84FC" w14:textId="77777777" w:rsidR="0003042E" w:rsidRPr="0003042E" w:rsidRDefault="0003042E" w:rsidP="00D71B85">
            <w:pPr>
              <w:jc w:val="center"/>
              <w:rPr>
                <w:rFonts w:ascii="Osnova MFA Cyrillic" w:hAnsi="Osnova MFA Cyrillic"/>
              </w:rPr>
            </w:pPr>
            <w:r w:rsidRPr="0003042E">
              <w:rPr>
                <w:rFonts w:ascii="Osnova MFA Cyrillic" w:hAnsi="Osnova MFA Cyrillic"/>
              </w:rPr>
              <w:t>35 (тридцять п’ять) календарних днів з дати письмової заявки від Замовника</w:t>
            </w:r>
          </w:p>
        </w:tc>
        <w:tc>
          <w:tcPr>
            <w:tcW w:w="6237" w:type="dxa"/>
            <w:vAlign w:val="center"/>
          </w:tcPr>
          <w:p w14:paraId="41707FA1" w14:textId="77777777" w:rsidR="0003042E" w:rsidRPr="0003042E" w:rsidRDefault="0003042E" w:rsidP="00D71B85">
            <w:pPr>
              <w:pStyle w:val="af8"/>
              <w:tabs>
                <w:tab w:val="left" w:pos="463"/>
              </w:tabs>
              <w:ind w:left="0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За результатами етапу Виконавцем мають бути оформлені такі документи:</w:t>
            </w:r>
          </w:p>
          <w:p w14:paraId="13DD134A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Цільовий профіль безпеки інформаційно-комунікаційної системи «Система електронного документообігу Аскод в системі органів дипломатичної служби».</w:t>
            </w:r>
          </w:p>
          <w:p w14:paraId="2339C285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Політика безпеки інформації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79E82A7A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План заходів захисту інформації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5AB27312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Політика забезпечення антивірусного захисту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0AF550FC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Порядок модернізації та оновлення компонентів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0030860E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План забезпечення безперервної роботи та відновлення функціонування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60936488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Порядок реагування на інциденти безпеки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11849E03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5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t>Порядок моніторингу функціонування системи безпеки інформації інформаційно-комунікаційної системи «Система електронного документообігу Аскод в системі органів дипломатичної служби»;</w:t>
            </w:r>
          </w:p>
          <w:p w14:paraId="27AE8A78" w14:textId="77777777" w:rsidR="0003042E" w:rsidRPr="0003042E" w:rsidRDefault="0003042E" w:rsidP="0003042E">
            <w:pPr>
              <w:pStyle w:val="af8"/>
              <w:numPr>
                <w:ilvl w:val="0"/>
                <w:numId w:val="21"/>
              </w:numPr>
              <w:tabs>
                <w:tab w:val="left" w:pos="463"/>
              </w:tabs>
              <w:spacing w:after="0" w:line="240" w:lineRule="auto"/>
              <w:ind w:left="465" w:hanging="425"/>
              <w:jc w:val="both"/>
              <w:rPr>
                <w:rFonts w:ascii="Osnova MFA Cyrillic" w:eastAsia="Calibri" w:hAnsi="Osnova MFA Cyrillic"/>
                <w:lang w:val="uk-UA"/>
              </w:rPr>
            </w:pPr>
            <w:r w:rsidRPr="0003042E">
              <w:rPr>
                <w:rFonts w:ascii="Osnova MFA Cyrillic" w:eastAsia="Calibri" w:hAnsi="Osnova MFA Cyrillic"/>
                <w:lang w:val="uk-UA"/>
              </w:rPr>
              <w:lastRenderedPageBreak/>
              <w:t>Формуляр інформаційно-комунікаційної системи «Система електронного документообігу Аскод в системі органів дипломатичної служби».</w:t>
            </w:r>
          </w:p>
        </w:tc>
      </w:tr>
    </w:tbl>
    <w:p w14:paraId="1F223097" w14:textId="77777777" w:rsidR="0003042E" w:rsidRPr="0003042E" w:rsidRDefault="0003042E" w:rsidP="0003042E">
      <w:pPr>
        <w:widowControl w:val="0"/>
        <w:jc w:val="both"/>
        <w:rPr>
          <w:rFonts w:ascii="Osnova MFA Cyrillic" w:hAnsi="Osnova MFA Cyrillic"/>
          <w:bCs/>
          <w:lang w:eastAsia="ru-RU"/>
        </w:rPr>
      </w:pPr>
    </w:p>
    <w:p w14:paraId="3F93B627" w14:textId="7F1DA985" w:rsidR="00E140D4" w:rsidRPr="0003042E" w:rsidRDefault="0003042E" w:rsidP="0003042E">
      <w:pPr>
        <w:widowControl w:val="0"/>
        <w:jc w:val="both"/>
        <w:rPr>
          <w:rFonts w:ascii="Osnova MFA Cyrillic" w:hAnsi="Osnova MFA Cyrillic"/>
          <w:i/>
        </w:rPr>
      </w:pPr>
      <w:r w:rsidRPr="0003042E">
        <w:rPr>
          <w:rFonts w:ascii="Osnova MFA Cyrillic" w:hAnsi="Osnova MFA Cyrillic"/>
          <w:i/>
        </w:rPr>
        <w:t>* Виконавець має право дострокової здачі етапів</w:t>
      </w:r>
    </w:p>
    <w:sectPr w:rsidR="00E140D4" w:rsidRPr="0003042E" w:rsidSect="0003042E">
      <w:headerReference w:type="default" r:id="rId8"/>
      <w:pgSz w:w="11906" w:h="16838" w:code="9"/>
      <w:pgMar w:top="851" w:right="851" w:bottom="851" w:left="1418" w:header="567" w:footer="51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C324" w14:textId="77777777" w:rsidR="00AB0425" w:rsidRDefault="00AB0425" w:rsidP="00D3670C">
      <w:pPr>
        <w:spacing w:after="0" w:line="240" w:lineRule="auto"/>
      </w:pPr>
      <w:r>
        <w:separator/>
      </w:r>
    </w:p>
  </w:endnote>
  <w:endnote w:type="continuationSeparator" w:id="0">
    <w:p w14:paraId="5C29DC01" w14:textId="77777777" w:rsidR="00AB0425" w:rsidRDefault="00AB0425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panose1 w:val="00000000000000000000"/>
    <w:charset w:val="00"/>
    <w:family w:val="roman"/>
    <w:notTrueType/>
    <w:pitch w:val="default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A73F" w14:textId="77777777" w:rsidR="00AB0425" w:rsidRDefault="00AB0425" w:rsidP="00D3670C">
      <w:pPr>
        <w:spacing w:after="0" w:line="240" w:lineRule="auto"/>
      </w:pPr>
      <w:r>
        <w:separator/>
      </w:r>
    </w:p>
  </w:footnote>
  <w:footnote w:type="continuationSeparator" w:id="0">
    <w:p w14:paraId="3439BFB1" w14:textId="77777777" w:rsidR="00AB0425" w:rsidRDefault="00AB0425" w:rsidP="00D3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6481" w14:textId="7F6EF264" w:rsidR="00E24BE3" w:rsidRDefault="00E24BE3" w:rsidP="00E140D4">
    <w:pPr>
      <w:pStyle w:val="afa"/>
    </w:pPr>
  </w:p>
  <w:p w14:paraId="1B1890B9" w14:textId="77777777" w:rsidR="00E24BE3" w:rsidRDefault="00E24BE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B4B"/>
    <w:multiLevelType w:val="hybridMultilevel"/>
    <w:tmpl w:val="892C0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1167"/>
    <w:multiLevelType w:val="hybridMultilevel"/>
    <w:tmpl w:val="EA7E9926"/>
    <w:lvl w:ilvl="0" w:tplc="0422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9CD"/>
    <w:multiLevelType w:val="hybridMultilevel"/>
    <w:tmpl w:val="69125BB6"/>
    <w:lvl w:ilvl="0" w:tplc="88D24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14391"/>
    <w:multiLevelType w:val="hybridMultilevel"/>
    <w:tmpl w:val="AD22763A"/>
    <w:lvl w:ilvl="0" w:tplc="2B1646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569A"/>
    <w:multiLevelType w:val="hybridMultilevel"/>
    <w:tmpl w:val="22E893E4"/>
    <w:lvl w:ilvl="0" w:tplc="4336E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FA653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7" w15:restartNumberingAfterBreak="0">
    <w:nsid w:val="365E6C8F"/>
    <w:multiLevelType w:val="hybridMultilevel"/>
    <w:tmpl w:val="D4F67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65F7E"/>
    <w:multiLevelType w:val="multilevel"/>
    <w:tmpl w:val="46265F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85C54"/>
    <w:multiLevelType w:val="hybridMultilevel"/>
    <w:tmpl w:val="BDD2B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6D70"/>
    <w:multiLevelType w:val="hybridMultilevel"/>
    <w:tmpl w:val="6E5AFAC6"/>
    <w:lvl w:ilvl="0" w:tplc="F3628AA6">
      <w:start w:val="1"/>
      <w:numFmt w:val="decimal"/>
      <w:lvlText w:val="%1."/>
      <w:lvlJc w:val="left"/>
      <w:pPr>
        <w:ind w:left="851" w:hanging="567"/>
        <w:jc w:val="left"/>
      </w:pPr>
      <w:rPr>
        <w:rFonts w:ascii="Osnova MFA Cyrillic" w:eastAsia="Microsoft Sans Serif" w:hAnsi="Osnova MFA Cyrillic" w:cs="Microsoft Sans Serif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73E6C1DE">
      <w:numFmt w:val="bullet"/>
      <w:lvlText w:val="•"/>
      <w:lvlJc w:val="left"/>
      <w:pPr>
        <w:ind w:left="1823" w:hanging="567"/>
      </w:pPr>
      <w:rPr>
        <w:rFonts w:hint="default"/>
        <w:lang w:val="uk-UA" w:eastAsia="en-US" w:bidi="ar-SA"/>
      </w:rPr>
    </w:lvl>
    <w:lvl w:ilvl="2" w:tplc="E6A4BD6E">
      <w:numFmt w:val="bullet"/>
      <w:lvlText w:val="•"/>
      <w:lvlJc w:val="left"/>
      <w:pPr>
        <w:ind w:left="2786" w:hanging="567"/>
      </w:pPr>
      <w:rPr>
        <w:rFonts w:hint="default"/>
        <w:lang w:val="uk-UA" w:eastAsia="en-US" w:bidi="ar-SA"/>
      </w:rPr>
    </w:lvl>
    <w:lvl w:ilvl="3" w:tplc="C27C9F2C">
      <w:numFmt w:val="bullet"/>
      <w:lvlText w:val="•"/>
      <w:lvlJc w:val="left"/>
      <w:pPr>
        <w:ind w:left="3749" w:hanging="567"/>
      </w:pPr>
      <w:rPr>
        <w:rFonts w:hint="default"/>
        <w:lang w:val="uk-UA" w:eastAsia="en-US" w:bidi="ar-SA"/>
      </w:rPr>
    </w:lvl>
    <w:lvl w:ilvl="4" w:tplc="0CBA9CD0">
      <w:numFmt w:val="bullet"/>
      <w:lvlText w:val="•"/>
      <w:lvlJc w:val="left"/>
      <w:pPr>
        <w:ind w:left="4712" w:hanging="567"/>
      </w:pPr>
      <w:rPr>
        <w:rFonts w:hint="default"/>
        <w:lang w:val="uk-UA" w:eastAsia="en-US" w:bidi="ar-SA"/>
      </w:rPr>
    </w:lvl>
    <w:lvl w:ilvl="5" w:tplc="83D635CA">
      <w:numFmt w:val="bullet"/>
      <w:lvlText w:val="•"/>
      <w:lvlJc w:val="left"/>
      <w:pPr>
        <w:ind w:left="5675" w:hanging="567"/>
      </w:pPr>
      <w:rPr>
        <w:rFonts w:hint="default"/>
        <w:lang w:val="uk-UA" w:eastAsia="en-US" w:bidi="ar-SA"/>
      </w:rPr>
    </w:lvl>
    <w:lvl w:ilvl="6" w:tplc="E2FA152C">
      <w:numFmt w:val="bullet"/>
      <w:lvlText w:val="•"/>
      <w:lvlJc w:val="left"/>
      <w:pPr>
        <w:ind w:left="6638" w:hanging="567"/>
      </w:pPr>
      <w:rPr>
        <w:rFonts w:hint="default"/>
        <w:lang w:val="uk-UA" w:eastAsia="en-US" w:bidi="ar-SA"/>
      </w:rPr>
    </w:lvl>
    <w:lvl w:ilvl="7" w:tplc="B21A1EAC">
      <w:numFmt w:val="bullet"/>
      <w:lvlText w:val="•"/>
      <w:lvlJc w:val="left"/>
      <w:pPr>
        <w:ind w:left="7601" w:hanging="567"/>
      </w:pPr>
      <w:rPr>
        <w:rFonts w:hint="default"/>
        <w:lang w:val="uk-UA" w:eastAsia="en-US" w:bidi="ar-SA"/>
      </w:rPr>
    </w:lvl>
    <w:lvl w:ilvl="8" w:tplc="0A7CA1C0">
      <w:numFmt w:val="bullet"/>
      <w:lvlText w:val="•"/>
      <w:lvlJc w:val="left"/>
      <w:pPr>
        <w:ind w:left="8564" w:hanging="567"/>
      </w:pPr>
      <w:rPr>
        <w:rFonts w:hint="default"/>
        <w:lang w:val="uk-UA" w:eastAsia="en-US" w:bidi="ar-SA"/>
      </w:rPr>
    </w:lvl>
  </w:abstractNum>
  <w:abstractNum w:abstractNumId="11" w15:restartNumberingAfterBreak="0">
    <w:nsid w:val="4EF4382E"/>
    <w:multiLevelType w:val="hybridMultilevel"/>
    <w:tmpl w:val="DCCE60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05918"/>
    <w:multiLevelType w:val="multilevel"/>
    <w:tmpl w:val="95B81A18"/>
    <w:lvl w:ilvl="0">
      <w:start w:val="1"/>
      <w:numFmt w:val="decimal"/>
      <w:lvlText w:val="%1."/>
      <w:lvlJc w:val="left"/>
      <w:pPr>
        <w:ind w:left="786" w:hanging="360"/>
      </w:pPr>
      <w:rPr>
        <w:rFonts w:ascii="Osnova MFA Cyrillic" w:hAnsi="Osnova MFA Cyrillic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Osnova MFA Cyrillic" w:hAnsi="Osnova MFA Cyrillic" w:hint="default"/>
      </w:rPr>
    </w:lvl>
    <w:lvl w:ilvl="2">
      <w:start w:val="1"/>
      <w:numFmt w:val="decimal"/>
      <w:isLgl/>
      <w:lvlText w:val="%1.%2.%3."/>
      <w:lvlJc w:val="left"/>
      <w:pPr>
        <w:ind w:left="1394" w:hanging="720"/>
      </w:pPr>
      <w:rPr>
        <w:rFonts w:ascii="Osnova MFA Cyrillic" w:hAnsi="Osnova MFA Cyrillic"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ascii="Osnova MFA Cyrillic" w:hAnsi="Osnova MFA Cyrillic"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ascii="Osnova MFA Cyrillic" w:hAnsi="Osnova MFA Cyrillic"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080"/>
      </w:pPr>
      <w:rPr>
        <w:rFonts w:ascii="Osnova MFA Cyrillic" w:hAnsi="Osnova MFA Cyrillic" w:hint="default"/>
      </w:rPr>
    </w:lvl>
    <w:lvl w:ilvl="6">
      <w:start w:val="1"/>
      <w:numFmt w:val="decimal"/>
      <w:isLgl/>
      <w:lvlText w:val="%1.%2.%3.%4.%5.%6.%7."/>
      <w:lvlJc w:val="left"/>
      <w:pPr>
        <w:ind w:left="2542" w:hanging="1440"/>
      </w:pPr>
      <w:rPr>
        <w:rFonts w:ascii="Osnova MFA Cyrillic" w:hAnsi="Osnova MFA Cyrillic" w:hint="default"/>
      </w:rPr>
    </w:lvl>
    <w:lvl w:ilvl="7">
      <w:start w:val="1"/>
      <w:numFmt w:val="decimal"/>
      <w:isLgl/>
      <w:lvlText w:val="%1.%2.%3.%4.%5.%6.%7.%8."/>
      <w:lvlJc w:val="left"/>
      <w:pPr>
        <w:ind w:left="2649" w:hanging="1440"/>
      </w:pPr>
      <w:rPr>
        <w:rFonts w:ascii="Osnova MFA Cyrillic" w:hAnsi="Osnova MFA Cyrillic" w:hint="default"/>
      </w:rPr>
    </w:lvl>
    <w:lvl w:ilvl="8">
      <w:start w:val="1"/>
      <w:numFmt w:val="decimal"/>
      <w:isLgl/>
      <w:lvlText w:val="%1.%2.%3.%4.%5.%6.%7.%8.%9."/>
      <w:lvlJc w:val="left"/>
      <w:pPr>
        <w:ind w:left="3116" w:hanging="1800"/>
      </w:pPr>
      <w:rPr>
        <w:rFonts w:ascii="Osnova MFA Cyrillic" w:hAnsi="Osnova MFA Cyrillic" w:hint="default"/>
      </w:rPr>
    </w:lvl>
  </w:abstractNum>
  <w:abstractNum w:abstractNumId="13" w15:restartNumberingAfterBreak="0">
    <w:nsid w:val="66907F26"/>
    <w:multiLevelType w:val="multilevel"/>
    <w:tmpl w:val="66907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0A216F"/>
    <w:multiLevelType w:val="hybridMultilevel"/>
    <w:tmpl w:val="5E266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A704F"/>
    <w:multiLevelType w:val="hybridMultilevel"/>
    <w:tmpl w:val="D716E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4A79"/>
    <w:multiLevelType w:val="hybridMultilevel"/>
    <w:tmpl w:val="AED0E4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D2B90"/>
    <w:multiLevelType w:val="hybridMultilevel"/>
    <w:tmpl w:val="CA247B0A"/>
    <w:lvl w:ilvl="0" w:tplc="75CC7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512DB"/>
    <w:multiLevelType w:val="hybridMultilevel"/>
    <w:tmpl w:val="09D23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E6C62"/>
    <w:multiLevelType w:val="hybridMultilevel"/>
    <w:tmpl w:val="DCCE6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 w16cid:durableId="269288131">
    <w:abstractNumId w:val="21"/>
  </w:num>
  <w:num w:numId="2" w16cid:durableId="275454381">
    <w:abstractNumId w:val="6"/>
  </w:num>
  <w:num w:numId="3" w16cid:durableId="731662475">
    <w:abstractNumId w:val="19"/>
  </w:num>
  <w:num w:numId="4" w16cid:durableId="1602371832">
    <w:abstractNumId w:val="3"/>
  </w:num>
  <w:num w:numId="5" w16cid:durableId="1930507941">
    <w:abstractNumId w:val="2"/>
  </w:num>
  <w:num w:numId="6" w16cid:durableId="1331254904">
    <w:abstractNumId w:val="4"/>
  </w:num>
  <w:num w:numId="7" w16cid:durableId="1618677027">
    <w:abstractNumId w:val="1"/>
  </w:num>
  <w:num w:numId="8" w16cid:durableId="1402022361">
    <w:abstractNumId w:val="18"/>
  </w:num>
  <w:num w:numId="9" w16cid:durableId="1134519976">
    <w:abstractNumId w:val="14"/>
  </w:num>
  <w:num w:numId="10" w16cid:durableId="2052420647">
    <w:abstractNumId w:val="10"/>
  </w:num>
  <w:num w:numId="11" w16cid:durableId="925043123">
    <w:abstractNumId w:val="13"/>
  </w:num>
  <w:num w:numId="12" w16cid:durableId="492377464">
    <w:abstractNumId w:val="8"/>
  </w:num>
  <w:num w:numId="13" w16cid:durableId="2129467379">
    <w:abstractNumId w:val="15"/>
  </w:num>
  <w:num w:numId="14" w16cid:durableId="69932574">
    <w:abstractNumId w:val="5"/>
  </w:num>
  <w:num w:numId="15" w16cid:durableId="1725255787">
    <w:abstractNumId w:val="17"/>
  </w:num>
  <w:num w:numId="16" w16cid:durableId="1828786735">
    <w:abstractNumId w:val="9"/>
  </w:num>
  <w:num w:numId="17" w16cid:durableId="1681466556">
    <w:abstractNumId w:val="0"/>
  </w:num>
  <w:num w:numId="18" w16cid:durableId="1257439520">
    <w:abstractNumId w:val="16"/>
  </w:num>
  <w:num w:numId="19" w16cid:durableId="47190164">
    <w:abstractNumId w:val="7"/>
  </w:num>
  <w:num w:numId="20" w16cid:durableId="1979721676">
    <w:abstractNumId w:val="11"/>
  </w:num>
  <w:num w:numId="21" w16cid:durableId="1096442691">
    <w:abstractNumId w:val="20"/>
  </w:num>
  <w:num w:numId="22" w16cid:durableId="13279809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3042E"/>
    <w:rsid w:val="00061801"/>
    <w:rsid w:val="000738B5"/>
    <w:rsid w:val="00075EEE"/>
    <w:rsid w:val="00087AB5"/>
    <w:rsid w:val="00097546"/>
    <w:rsid w:val="000C7943"/>
    <w:rsid w:val="001075AB"/>
    <w:rsid w:val="00135530"/>
    <w:rsid w:val="0013670D"/>
    <w:rsid w:val="001436F4"/>
    <w:rsid w:val="001628F1"/>
    <w:rsid w:val="001701F2"/>
    <w:rsid w:val="00175FDA"/>
    <w:rsid w:val="0019046A"/>
    <w:rsid w:val="00194131"/>
    <w:rsid w:val="001D2DC1"/>
    <w:rsid w:val="00210573"/>
    <w:rsid w:val="0022372B"/>
    <w:rsid w:val="00225D24"/>
    <w:rsid w:val="0024343C"/>
    <w:rsid w:val="00267F7B"/>
    <w:rsid w:val="00281292"/>
    <w:rsid w:val="0028673F"/>
    <w:rsid w:val="0029341A"/>
    <w:rsid w:val="002B74B5"/>
    <w:rsid w:val="002C5C31"/>
    <w:rsid w:val="002C7516"/>
    <w:rsid w:val="002D4F44"/>
    <w:rsid w:val="00326B19"/>
    <w:rsid w:val="0036668C"/>
    <w:rsid w:val="00380A49"/>
    <w:rsid w:val="003C18C7"/>
    <w:rsid w:val="003C51D4"/>
    <w:rsid w:val="00445FC5"/>
    <w:rsid w:val="004B118A"/>
    <w:rsid w:val="004B38EC"/>
    <w:rsid w:val="004B794C"/>
    <w:rsid w:val="004C2EBD"/>
    <w:rsid w:val="004E381F"/>
    <w:rsid w:val="004F6ACC"/>
    <w:rsid w:val="00514FA9"/>
    <w:rsid w:val="00536448"/>
    <w:rsid w:val="006440F6"/>
    <w:rsid w:val="00666102"/>
    <w:rsid w:val="00687031"/>
    <w:rsid w:val="006F1F68"/>
    <w:rsid w:val="00766261"/>
    <w:rsid w:val="00796A1A"/>
    <w:rsid w:val="007B2516"/>
    <w:rsid w:val="007D5126"/>
    <w:rsid w:val="00801603"/>
    <w:rsid w:val="00817EC8"/>
    <w:rsid w:val="0084325F"/>
    <w:rsid w:val="00895665"/>
    <w:rsid w:val="008C3B58"/>
    <w:rsid w:val="008D7EBA"/>
    <w:rsid w:val="00995379"/>
    <w:rsid w:val="009E50AD"/>
    <w:rsid w:val="00A058AE"/>
    <w:rsid w:val="00A14713"/>
    <w:rsid w:val="00A21FA4"/>
    <w:rsid w:val="00A51F5C"/>
    <w:rsid w:val="00A6171E"/>
    <w:rsid w:val="00A71472"/>
    <w:rsid w:val="00AB0425"/>
    <w:rsid w:val="00AB3E3C"/>
    <w:rsid w:val="00B2007C"/>
    <w:rsid w:val="00B36034"/>
    <w:rsid w:val="00B676DC"/>
    <w:rsid w:val="00B677EE"/>
    <w:rsid w:val="00B915A0"/>
    <w:rsid w:val="00BB2366"/>
    <w:rsid w:val="00BB2949"/>
    <w:rsid w:val="00BC4086"/>
    <w:rsid w:val="00BC70C1"/>
    <w:rsid w:val="00BD4BF8"/>
    <w:rsid w:val="00BD4F9A"/>
    <w:rsid w:val="00C012BD"/>
    <w:rsid w:val="00C3081B"/>
    <w:rsid w:val="00CA228D"/>
    <w:rsid w:val="00CA6D0C"/>
    <w:rsid w:val="00CD1752"/>
    <w:rsid w:val="00CD40FE"/>
    <w:rsid w:val="00D3670C"/>
    <w:rsid w:val="00D47C7B"/>
    <w:rsid w:val="00D874E0"/>
    <w:rsid w:val="00D90FE4"/>
    <w:rsid w:val="00D92A2E"/>
    <w:rsid w:val="00D94E6A"/>
    <w:rsid w:val="00DC7725"/>
    <w:rsid w:val="00E140D4"/>
    <w:rsid w:val="00E24BE3"/>
    <w:rsid w:val="00E51E64"/>
    <w:rsid w:val="00EA03D5"/>
    <w:rsid w:val="00EA5BAF"/>
    <w:rsid w:val="00EC4A9C"/>
    <w:rsid w:val="00EE464D"/>
    <w:rsid w:val="00F000F3"/>
    <w:rsid w:val="00F418B2"/>
    <w:rsid w:val="00F51B64"/>
    <w:rsid w:val="00F64CC5"/>
    <w:rsid w:val="00F77CE8"/>
    <w:rsid w:val="00FA4670"/>
    <w:rsid w:val="00FD4943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,Абзац списку 1,тв-Абзац списка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qFormat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1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1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2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3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Неразрешенное упоминание2"/>
    <w:basedOn w:val="a1"/>
    <w:uiPriority w:val="99"/>
    <w:semiHidden/>
    <w:unhideWhenUsed/>
    <w:rsid w:val="00A058AE"/>
    <w:rPr>
      <w:color w:val="605E5C"/>
      <w:shd w:val="clear" w:color="auto" w:fill="E1DFDD"/>
    </w:rPr>
  </w:style>
  <w:style w:type="character" w:customStyle="1" w:styleId="xfmc1">
    <w:name w:val="xfmc1"/>
    <w:basedOn w:val="a1"/>
    <w:rsid w:val="00BC4086"/>
  </w:style>
  <w:style w:type="paragraph" w:customStyle="1" w:styleId="TableParagraph">
    <w:name w:val="Table Paragraph"/>
    <w:basedOn w:val="a0"/>
    <w:uiPriority w:val="1"/>
    <w:qFormat/>
    <w:rsid w:val="00E24BE3"/>
    <w:pPr>
      <w:widowControl w:val="0"/>
      <w:autoSpaceDE w:val="0"/>
      <w:autoSpaceDN w:val="0"/>
      <w:spacing w:after="0" w:line="218" w:lineRule="exact"/>
      <w:ind w:left="108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113">
    <w:name w:val="Сітка таблиці11"/>
    <w:basedOn w:val="a2"/>
    <w:next w:val="aa"/>
    <w:uiPriority w:val="39"/>
    <w:rsid w:val="00E140D4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13594</Words>
  <Characters>7749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Evhenii Kochyn</cp:lastModifiedBy>
  <cp:revision>4</cp:revision>
  <dcterms:created xsi:type="dcterms:W3CDTF">2025-09-19T06:45:00Z</dcterms:created>
  <dcterms:modified xsi:type="dcterms:W3CDTF">2025-09-22T11:08:00Z</dcterms:modified>
</cp:coreProperties>
</file>