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235F" w14:textId="77777777" w:rsidR="00A0061E" w:rsidRDefault="00135D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441urbojy666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14:paraId="1EB3B347" w14:textId="7A934398" w:rsidR="00A0061E" w:rsidRDefault="0013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 предмету закупівлі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Дизельне паливо ДП-Євро 5 </w:t>
      </w:r>
    </w:p>
    <w:p w14:paraId="6EF1745F" w14:textId="77777777" w:rsidR="00A0061E" w:rsidRDefault="00135D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за ДК 021:2015 предмету закупівлі: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09130000-9 — Нафта і дистиляти</w:t>
      </w:r>
    </w:p>
    <w:p w14:paraId="400A4896" w14:textId="77777777" w:rsidR="00A0061E" w:rsidRDefault="00A00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F87DE" w14:textId="77777777" w:rsidR="00A0061E" w:rsidRDefault="00135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НОМЕНКЛАТУРНІ ПОЗИЦІЇ:</w:t>
      </w:r>
    </w:p>
    <w:tbl>
      <w:tblPr>
        <w:tblStyle w:val="ad"/>
        <w:tblW w:w="1008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4230"/>
        <w:gridCol w:w="2865"/>
        <w:gridCol w:w="1305"/>
        <w:gridCol w:w="1260"/>
      </w:tblGrid>
      <w:tr w:rsidR="00A0061E" w14:paraId="0A7FD456" w14:textId="77777777">
        <w:trPr>
          <w:trHeight w:val="284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46A2" w14:textId="77777777" w:rsidR="00A0061E" w:rsidRDefault="0013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9FC6" w14:textId="77777777" w:rsidR="00A0061E" w:rsidRDefault="0013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507C" w14:textId="77777777" w:rsidR="00A0061E" w:rsidRDefault="00135DA6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91EA" w14:textId="77777777" w:rsidR="00A0061E" w:rsidRDefault="00135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ABB49" w14:textId="77777777" w:rsidR="00A0061E" w:rsidRDefault="00135DA6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A0061E" w14:paraId="79FF6DDA" w14:textId="77777777">
        <w:trPr>
          <w:trHeight w:val="764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AC94C" w14:textId="36FF868A" w:rsidR="00A0061E" w:rsidRDefault="0013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93051" w14:textId="77777777" w:rsidR="00A0061E" w:rsidRDefault="0013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Дизельне паливо ДП-Євро 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6C0" w14:textId="77777777" w:rsidR="00A0061E" w:rsidRDefault="00135DA6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09134200-9 — </w:t>
            </w:r>
          </w:p>
          <w:p w14:paraId="732586A0" w14:textId="77777777" w:rsidR="00A0061E" w:rsidRDefault="00135DA6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8EC8" w14:textId="1B5D7640" w:rsidR="00A0061E" w:rsidRPr="00182F67" w:rsidRDefault="00182F67" w:rsidP="0013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43C71" w14:textId="77777777" w:rsidR="00A0061E" w:rsidRDefault="00135DA6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літр</w:t>
            </w:r>
          </w:p>
        </w:tc>
      </w:tr>
    </w:tbl>
    <w:p w14:paraId="4E18D74B" w14:textId="77777777" w:rsidR="00A0061E" w:rsidRDefault="00135DA6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ВИМОГИ ЗАМОВНИКА ДО ТОВАРУ:</w:t>
      </w:r>
    </w:p>
    <w:p w14:paraId="2A083D2D" w14:textId="77777777" w:rsidR="00A0061E" w:rsidRDefault="00135D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закупівлі повинен відповідати </w:t>
      </w:r>
      <w:hyperlink r:id="rId5" w:anchor="Text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(затвердженого постановою Кабінету Міністрів України від 01.08.2013 № 927) та/або ДСТУ 7687:2015 «Бензини автомобільні Євро. Технічні умови» , ДСТУ 7688:2015 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 </w:t>
      </w:r>
    </w:p>
    <w:p w14:paraId="191FB487" w14:textId="77777777" w:rsidR="00A0061E" w:rsidRDefault="00135D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Придбання палива буде здійснюватися на умовах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отримання палива за талонами та/або паливними картками </w:t>
      </w:r>
      <w:r>
        <w:rPr>
          <w:rFonts w:ascii="Times New Roman" w:eastAsia="Times New Roman" w:hAnsi="Times New Roman" w:cs="Times New Roman"/>
          <w:sz w:val="24"/>
          <w:szCs w:val="24"/>
        </w:rPr>
        <w:t>(номінал – «літри») на АЗС.</w:t>
      </w:r>
    </w:p>
    <w:p w14:paraId="705D55F6" w14:textId="77777777" w:rsidR="00A0061E" w:rsidRDefault="00135D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застосування талонів, їх номінал має становити «10 літрів» та «20 літрів».</w:t>
      </w:r>
    </w:p>
    <w:p w14:paraId="5F5348F0" w14:textId="77777777" w:rsidR="00135DA6" w:rsidRDefault="00135DA6" w:rsidP="00135D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Строк дії талонів/паливних карток становить –  не менше 12 місяців з дати  активації талонів/паливних карток.</w:t>
      </w:r>
    </w:p>
    <w:p w14:paraId="47B7C40A" w14:textId="26E94D9D" w:rsidR="00A0061E" w:rsidRDefault="00135DA6" w:rsidP="00135D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Періодичність поставок:-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поставка за заявками замовника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E88F44" w14:textId="77777777" w:rsidR="00A0061E" w:rsidRDefault="00135D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 має підтвердити знаходження не менше 1 (однієї) власної або партнерської АЗС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кожному обласному адміністративному центрі України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(крім тимчасово окупованих територій)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та/або із радіусом віддалення від такого обласного адміністративного центру не більше ніж на 10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надати перелік таких АЗС у складі тендерної пропозиції з зазначенням назви АЗС або бренду, та адрес їх розташування.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Херсонського регіону достатньо наявності не менше 1 (однієї) власної або партнерської АЗС у межах міста Херсон та/або Херсонської області.</w:t>
      </w:r>
    </w:p>
    <w:sectPr w:rsidR="00A0061E">
      <w:pgSz w:w="11906" w:h="16838"/>
      <w:pgMar w:top="990" w:right="850" w:bottom="82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1E"/>
    <w:rsid w:val="00135DA6"/>
    <w:rsid w:val="00182F67"/>
    <w:rsid w:val="00A0061E"/>
    <w:rsid w:val="00AD0F63"/>
    <w:rsid w:val="00B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821F"/>
  <w15:docId w15:val="{E9B883E1-D24E-47A1-8803-AD051F4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6553"/>
    <w:rPr>
      <w:rFonts w:ascii="Segoe UI" w:hAnsi="Segoe UI" w:cs="Segoe UI"/>
      <w:sz w:val="18"/>
      <w:szCs w:val="18"/>
    </w:rPr>
  </w:style>
  <w:style w:type="paragraph" w:styleId="a6">
    <w:name w:val="List Paragraph"/>
    <w:aliases w:val="Elenco Normale,List Paragraph,Список уровня 2,название табл/рис,Chapter10"/>
    <w:basedOn w:val="a"/>
    <w:link w:val="a7"/>
    <w:uiPriority w:val="34"/>
    <w:qFormat/>
    <w:rsid w:val="00B83384"/>
    <w:pPr>
      <w:ind w:left="720"/>
      <w:contextualSpacing/>
    </w:pPr>
  </w:style>
  <w:style w:type="character" w:styleId="a8">
    <w:name w:val="Strong"/>
    <w:uiPriority w:val="22"/>
    <w:qFormat/>
    <w:rsid w:val="00717CDC"/>
    <w:rPr>
      <w:b/>
      <w:bCs/>
    </w:rPr>
  </w:style>
  <w:style w:type="character" w:styleId="a9">
    <w:name w:val="Hyperlink"/>
    <w:uiPriority w:val="99"/>
    <w:unhideWhenUsed/>
    <w:rsid w:val="00717CDC"/>
    <w:rPr>
      <w:color w:val="0000FF"/>
      <w:u w:val="single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"/>
    <w:link w:val="a6"/>
    <w:uiPriority w:val="34"/>
    <w:rsid w:val="00717CDC"/>
  </w:style>
  <w:style w:type="paragraph" w:styleId="aa">
    <w:name w:val="Normal (Web)"/>
    <w:basedOn w:val="a"/>
    <w:uiPriority w:val="99"/>
    <w:semiHidden/>
    <w:unhideWhenUsed/>
    <w:rsid w:val="0000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82EF3"/>
    <w:rPr>
      <w:i/>
      <w:iCs/>
    </w:rPr>
  </w:style>
  <w:style w:type="paragraph" w:customStyle="1" w:styleId="TableParagraph">
    <w:name w:val="Table Paragraph"/>
    <w:basedOn w:val="a"/>
    <w:rsid w:val="0096726B"/>
    <w:pPr>
      <w:widowControl w:val="0"/>
      <w:suppressAutoHyphens/>
      <w:autoSpaceDE w:val="0"/>
      <w:spacing w:after="0" w:line="240" w:lineRule="auto"/>
      <w:ind w:left="110"/>
    </w:pPr>
    <w:rPr>
      <w:rFonts w:ascii="Times New Roman" w:hAnsi="Times New Roman" w:cs="Times New Roman"/>
      <w:lang w:eastAsia="zh-CN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O4ZJMtywONpDgPJRjvzo9FdcA==">CgMxLjAyDmguNDQxdXJib2p5NjY2OAByITExeEVPWDFPd0RoUGZ5cHotUkFHUEhLWUhNVXplMDliWA==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user0989</dc:creator>
  <cp:lastModifiedBy>Evhenii Kochyn</cp:lastModifiedBy>
  <cp:revision>4</cp:revision>
  <dcterms:created xsi:type="dcterms:W3CDTF">2025-05-08T17:19:00Z</dcterms:created>
  <dcterms:modified xsi:type="dcterms:W3CDTF">2025-07-24T06:26:00Z</dcterms:modified>
</cp:coreProperties>
</file>