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FDD9" w14:textId="30A8323E" w:rsidR="00717CDC" w:rsidRDefault="00717CDC" w:rsidP="00717C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ТЕХНІЧНА СПЕЦИФІКАЦІЯ</w:t>
      </w:r>
    </w:p>
    <w:p w14:paraId="7ACCB712" w14:textId="7FBAFD69" w:rsidR="00717CDC" w:rsidRPr="00351078" w:rsidRDefault="00717CDC" w:rsidP="000234D7">
      <w:pPr>
        <w:spacing w:after="40" w:line="240" w:lineRule="auto"/>
        <w:ind w:right="38"/>
        <w:rPr>
          <w:rFonts w:ascii="Times New Roman" w:eastAsia="Times New Roman" w:hAnsi="Times New Roman" w:cs="Times New Roman"/>
          <w:b/>
          <w:sz w:val="24"/>
          <w:szCs w:val="24"/>
        </w:rPr>
      </w:pPr>
      <w:permStart w:id="1128203465" w:edGrp="everyone"/>
      <w:r w:rsidRPr="00351078">
        <w:rPr>
          <w:rFonts w:ascii="Times New Roman" w:eastAsia="Times New Roman" w:hAnsi="Times New Roman" w:cs="Times New Roman"/>
          <w:sz w:val="24"/>
          <w:szCs w:val="24"/>
        </w:rPr>
        <w:t>Назва предмету закупівлі</w:t>
      </w:r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234D7" w:rsidRPr="000234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Дизельне паливо ДП Євро-5 </w:t>
      </w:r>
      <w:r w:rsidRPr="00351078">
        <w:rPr>
          <w:rFonts w:ascii="Times New Roman" w:eastAsia="Times New Roman" w:hAnsi="Times New Roman" w:cs="Times New Roman"/>
          <w:sz w:val="24"/>
          <w:szCs w:val="24"/>
        </w:rPr>
        <w:t xml:space="preserve">Код за ДК 021:2015 предмету закупівлі: </w:t>
      </w:r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>09130000-9 — Нафта і дистиляти</w:t>
      </w:r>
    </w:p>
    <w:p w14:paraId="1A981BC3" w14:textId="77777777" w:rsidR="00717CDC" w:rsidRPr="00351078" w:rsidRDefault="00717CDC" w:rsidP="00717C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DC2CF" w14:textId="77777777" w:rsidR="00717CDC" w:rsidRPr="00351078" w:rsidRDefault="00717CDC" w:rsidP="00717C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>НОМЕНКЛАТУРНІ ПОЗИЦІЇ:</w:t>
      </w:r>
    </w:p>
    <w:tbl>
      <w:tblPr>
        <w:tblW w:w="100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052"/>
        <w:gridCol w:w="3040"/>
        <w:gridCol w:w="1305"/>
        <w:gridCol w:w="1260"/>
      </w:tblGrid>
      <w:tr w:rsidR="00717CDC" w:rsidRPr="00351078" w14:paraId="67EC3299" w14:textId="77777777" w:rsidTr="00554FB7">
        <w:trPr>
          <w:trHeight w:val="28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7572B" w14:textId="77777777" w:rsidR="00717CDC" w:rsidRPr="00351078" w:rsidRDefault="00717CDC" w:rsidP="005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7C98A" w14:textId="77777777" w:rsidR="00717CDC" w:rsidRPr="00351078" w:rsidRDefault="00717CDC" w:rsidP="005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товару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8075" w14:textId="77777777" w:rsidR="00717CDC" w:rsidRPr="00351078" w:rsidRDefault="00717CDC" w:rsidP="00554FB7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за ДК 021:2015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F3BA" w14:textId="77777777" w:rsidR="00717CDC" w:rsidRPr="00351078" w:rsidRDefault="00717CDC" w:rsidP="00554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товару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1FDA2" w14:textId="77777777" w:rsidR="00717CDC" w:rsidRPr="00351078" w:rsidRDefault="00717CDC" w:rsidP="00554FB7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</w:tr>
      <w:tr w:rsidR="0096726B" w:rsidRPr="00351078" w14:paraId="32DE2B3D" w14:textId="77777777" w:rsidTr="00C1091E">
        <w:trPr>
          <w:trHeight w:val="7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80953" w14:textId="0DD6F486" w:rsidR="0096726B" w:rsidRPr="00351078" w:rsidRDefault="000234D7" w:rsidP="00C1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A6615" w14:textId="77777777" w:rsidR="0096726B" w:rsidRPr="00351078" w:rsidRDefault="0096726B" w:rsidP="00C1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F4A9A">
              <w:rPr>
                <w:rFonts w:ascii="Times New Roman" w:hAnsi="Times New Roman" w:cs="Times New Roman"/>
                <w:sz w:val="24"/>
                <w:szCs w:val="24"/>
              </w:rPr>
              <w:t>Дизельне паливо ДП-Євро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FE8F" w14:textId="77777777" w:rsidR="0096726B" w:rsidRPr="00AF0F65" w:rsidRDefault="0096726B" w:rsidP="00C1091E">
            <w:pP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F0F65">
              <w:rPr>
                <w:rFonts w:ascii="Times New Roman" w:hAnsi="Times New Roman" w:cs="Times New Roman"/>
                <w:sz w:val="24"/>
                <w:szCs w:val="24"/>
              </w:rPr>
              <w:t xml:space="preserve">09134200-9 — </w:t>
            </w:r>
          </w:p>
          <w:p w14:paraId="11748001" w14:textId="77777777" w:rsidR="0096726B" w:rsidRPr="00351078" w:rsidRDefault="0096726B" w:rsidP="00C1091E">
            <w:pP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F0F65">
              <w:rPr>
                <w:rFonts w:ascii="Times New Roman" w:hAnsi="Times New Roman" w:cs="Times New Roman"/>
                <w:sz w:val="24"/>
                <w:szCs w:val="24"/>
              </w:rPr>
              <w:t>Дизельне паливо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67DA" w14:textId="450F8701" w:rsidR="0096726B" w:rsidRPr="00F774B5" w:rsidRDefault="00BB6C33" w:rsidP="00BB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E699" w14:textId="77777777" w:rsidR="0096726B" w:rsidRPr="00351078" w:rsidRDefault="0096726B" w:rsidP="00C1091E">
            <w:pPr>
              <w:spacing w:after="0" w:line="240" w:lineRule="auto"/>
              <w:ind w:right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літр</w:t>
            </w:r>
          </w:p>
        </w:tc>
      </w:tr>
    </w:tbl>
    <w:permEnd w:id="1128203465"/>
    <w:p w14:paraId="0064FF5B" w14:textId="4BB1566C" w:rsidR="00717CDC" w:rsidRDefault="00717CDC" w:rsidP="00717CDC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>ВИМОГИ ЗАМОВНИКА ДО ТОВАРУ:</w:t>
      </w:r>
    </w:p>
    <w:p w14:paraId="105C8229" w14:textId="77777777" w:rsidR="0096726B" w:rsidRDefault="0096726B" w:rsidP="009B717B">
      <w:pPr>
        <w:pStyle w:val="TableParagraph"/>
        <w:tabs>
          <w:tab w:val="left" w:pos="839"/>
        </w:tabs>
        <w:ind w:left="0" w:right="92"/>
        <w:jc w:val="both"/>
        <w:rPr>
          <w:sz w:val="24"/>
          <w:szCs w:val="24"/>
        </w:rPr>
      </w:pPr>
      <w:r w:rsidRPr="00966A2F">
        <w:rPr>
          <w:sz w:val="24"/>
          <w:szCs w:val="24"/>
        </w:rPr>
        <w:t xml:space="preserve">Предмет закупівлі повинен відповідати </w:t>
      </w:r>
      <w:hyperlink r:id="rId5" w:anchor="Text" w:history="1">
        <w:r w:rsidRPr="00966A2F">
          <w:rPr>
            <w:rStyle w:val="a8"/>
            <w:sz w:val="24"/>
            <w:szCs w:val="24"/>
          </w:rPr>
          <w:t>Технічному регламенту щодо вимог до автомобільних бензинів, дизельного, суднового та котельного палива</w:t>
        </w:r>
      </w:hyperlink>
      <w:r w:rsidRPr="00966A2F">
        <w:rPr>
          <w:sz w:val="24"/>
          <w:szCs w:val="24"/>
        </w:rPr>
        <w:t xml:space="preserve"> (затвердженого постановою Кабінету Міністрів України від 01.08.2013 № 927) </w:t>
      </w:r>
      <w:r>
        <w:rPr>
          <w:sz w:val="24"/>
          <w:szCs w:val="24"/>
        </w:rPr>
        <w:t xml:space="preserve">та/або </w:t>
      </w:r>
      <w:r w:rsidRPr="00782EF3">
        <w:rPr>
          <w:sz w:val="24"/>
          <w:szCs w:val="24"/>
        </w:rPr>
        <w:t>ДСТУ 7687:2015 «Бензини автомобільні Євро. Технічні умови»</w:t>
      </w:r>
      <w:r>
        <w:rPr>
          <w:sz w:val="24"/>
          <w:szCs w:val="24"/>
        </w:rPr>
        <w:t xml:space="preserve">, </w:t>
      </w:r>
      <w:r w:rsidRPr="002A5014">
        <w:rPr>
          <w:sz w:val="24"/>
          <w:szCs w:val="24"/>
        </w:rPr>
        <w:t>ДСТУ 7688:2015 «Паливо дизельне Євро. Технічні умови»</w:t>
      </w:r>
      <w:r>
        <w:rPr>
          <w:sz w:val="24"/>
          <w:szCs w:val="24"/>
        </w:rPr>
        <w:t xml:space="preserve"> в частині бензину, дизельного палива. В частині газу скрапленого нафтового, п</w:t>
      </w:r>
      <w:r w:rsidRPr="00966A2F">
        <w:rPr>
          <w:sz w:val="24"/>
          <w:szCs w:val="24"/>
        </w:rPr>
        <w:t>редмет закупівлі повинен відповідати</w:t>
      </w:r>
      <w:r>
        <w:rPr>
          <w:sz w:val="24"/>
          <w:szCs w:val="24"/>
        </w:rPr>
        <w:t xml:space="preserve"> </w:t>
      </w:r>
      <w:r w:rsidRPr="00E67304">
        <w:rPr>
          <w:sz w:val="24"/>
          <w:szCs w:val="24"/>
        </w:rPr>
        <w:t>ДСТУ EN 589:2017 «Палива автомобільні. Газ нафтовий скраплений. Технічні вимоги та методи контролювання»</w:t>
      </w:r>
      <w:r>
        <w:rPr>
          <w:sz w:val="24"/>
          <w:szCs w:val="24"/>
        </w:rPr>
        <w:t xml:space="preserve">. </w:t>
      </w:r>
    </w:p>
    <w:p w14:paraId="7F673306" w14:textId="53B08505" w:rsidR="00717CDC" w:rsidRDefault="0096726B" w:rsidP="009B71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17CDC" w:rsidRPr="00351078">
        <w:rPr>
          <w:rFonts w:ascii="Times New Roman" w:hAnsi="Times New Roman" w:cs="Times New Roman"/>
          <w:sz w:val="24"/>
          <w:szCs w:val="24"/>
        </w:rPr>
        <w:t xml:space="preserve">Придбання палива буде здійснюватися на умовах </w:t>
      </w:r>
      <w:r w:rsidR="00717CDC" w:rsidRPr="00966A2F">
        <w:rPr>
          <w:rFonts w:ascii="Times New Roman" w:hAnsi="Times New Roman" w:cs="Times New Roman"/>
          <w:b/>
          <w:bCs/>
          <w:sz w:val="24"/>
          <w:szCs w:val="24"/>
        </w:rPr>
        <w:t>отримання палива за талонами та/або</w:t>
      </w:r>
      <w:r w:rsidR="00717CDC" w:rsidRPr="00351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CDC">
        <w:rPr>
          <w:rFonts w:ascii="Times New Roman" w:hAnsi="Times New Roman" w:cs="Times New Roman"/>
          <w:b/>
          <w:sz w:val="24"/>
          <w:szCs w:val="24"/>
        </w:rPr>
        <w:t xml:space="preserve">паливними </w:t>
      </w:r>
      <w:r w:rsidR="00717CDC" w:rsidRPr="00351078">
        <w:rPr>
          <w:rFonts w:ascii="Times New Roman" w:hAnsi="Times New Roman" w:cs="Times New Roman"/>
          <w:b/>
          <w:sz w:val="24"/>
          <w:szCs w:val="24"/>
        </w:rPr>
        <w:t xml:space="preserve">картками </w:t>
      </w:r>
      <w:r w:rsidR="00717CDC" w:rsidRPr="00351078">
        <w:rPr>
          <w:rFonts w:ascii="Times New Roman" w:hAnsi="Times New Roman" w:cs="Times New Roman"/>
          <w:sz w:val="24"/>
          <w:szCs w:val="24"/>
        </w:rPr>
        <w:t>(номінал – «літри»)</w:t>
      </w:r>
      <w:r w:rsidR="00717CDC">
        <w:rPr>
          <w:rFonts w:ascii="Times New Roman" w:hAnsi="Times New Roman" w:cs="Times New Roman"/>
          <w:sz w:val="24"/>
          <w:szCs w:val="24"/>
        </w:rPr>
        <w:t xml:space="preserve"> на АЗС.</w:t>
      </w:r>
    </w:p>
    <w:p w14:paraId="59EE660B" w14:textId="25267980" w:rsidR="00C07D5C" w:rsidRDefault="00C07D5C" w:rsidP="009B71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разі </w:t>
      </w:r>
      <w:r w:rsidRPr="009048F0">
        <w:rPr>
          <w:rFonts w:ascii="Times New Roman" w:hAnsi="Times New Roman" w:cs="Times New Roman"/>
          <w:sz w:val="24"/>
          <w:szCs w:val="24"/>
        </w:rPr>
        <w:t xml:space="preserve">застосування </w:t>
      </w:r>
      <w:r w:rsidRPr="00EA4522">
        <w:rPr>
          <w:rFonts w:ascii="Times New Roman" w:hAnsi="Times New Roman" w:cs="Times New Roman"/>
          <w:sz w:val="24"/>
          <w:szCs w:val="24"/>
        </w:rPr>
        <w:t>талонів</w:t>
      </w:r>
      <w:r>
        <w:rPr>
          <w:rFonts w:ascii="Times New Roman" w:hAnsi="Times New Roman" w:cs="Times New Roman"/>
          <w:sz w:val="24"/>
          <w:szCs w:val="24"/>
        </w:rPr>
        <w:t>, їх</w:t>
      </w:r>
      <w:r w:rsidRPr="00EA4522">
        <w:rPr>
          <w:rFonts w:ascii="Times New Roman" w:hAnsi="Times New Roman" w:cs="Times New Roman"/>
          <w:sz w:val="24"/>
          <w:szCs w:val="24"/>
        </w:rPr>
        <w:t xml:space="preserve"> номінал має становити</w:t>
      </w:r>
      <w:r w:rsidR="00744A93">
        <w:rPr>
          <w:rFonts w:ascii="Times New Roman" w:hAnsi="Times New Roman" w:cs="Times New Roman"/>
          <w:sz w:val="24"/>
          <w:szCs w:val="24"/>
        </w:rPr>
        <w:t xml:space="preserve"> </w:t>
      </w:r>
      <w:r w:rsidR="00744A93" w:rsidRPr="00C07D5C">
        <w:rPr>
          <w:rFonts w:ascii="Times New Roman" w:hAnsi="Times New Roman"/>
          <w:sz w:val="24"/>
          <w:szCs w:val="24"/>
          <w:lang w:val="ru-RU"/>
        </w:rPr>
        <w:t xml:space="preserve">«10 </w:t>
      </w:r>
      <w:r w:rsidR="00744A93" w:rsidRPr="00782EF3">
        <w:rPr>
          <w:rFonts w:ascii="Times New Roman" w:hAnsi="Times New Roman"/>
          <w:sz w:val="24"/>
          <w:szCs w:val="24"/>
        </w:rPr>
        <w:t>літрів</w:t>
      </w:r>
      <w:r w:rsidR="00744A93" w:rsidRPr="00C07D5C">
        <w:rPr>
          <w:rFonts w:ascii="Times New Roman" w:hAnsi="Times New Roman"/>
          <w:sz w:val="24"/>
          <w:szCs w:val="24"/>
          <w:lang w:val="ru-RU"/>
        </w:rPr>
        <w:t>»</w:t>
      </w:r>
      <w:r w:rsidR="00744A93">
        <w:rPr>
          <w:rFonts w:ascii="Times New Roman" w:hAnsi="Times New Roman"/>
          <w:sz w:val="24"/>
          <w:szCs w:val="24"/>
          <w:lang w:val="ru-RU"/>
        </w:rPr>
        <w:t xml:space="preserve"> та </w:t>
      </w:r>
      <w:r w:rsidR="00744A93" w:rsidRPr="00C07D5C">
        <w:rPr>
          <w:rFonts w:ascii="Times New Roman" w:hAnsi="Times New Roman"/>
          <w:sz w:val="24"/>
          <w:szCs w:val="24"/>
          <w:lang w:val="ru-RU"/>
        </w:rPr>
        <w:t>«</w:t>
      </w:r>
      <w:r w:rsidR="00744A93">
        <w:rPr>
          <w:rFonts w:ascii="Times New Roman" w:hAnsi="Times New Roman"/>
          <w:sz w:val="24"/>
          <w:szCs w:val="24"/>
          <w:lang w:val="ru-RU"/>
        </w:rPr>
        <w:t>2</w:t>
      </w:r>
      <w:r w:rsidR="00744A93" w:rsidRPr="00C07D5C">
        <w:rPr>
          <w:rFonts w:ascii="Times New Roman" w:hAnsi="Times New Roman"/>
          <w:sz w:val="24"/>
          <w:szCs w:val="24"/>
          <w:lang w:val="ru-RU"/>
        </w:rPr>
        <w:t xml:space="preserve">0 </w:t>
      </w:r>
      <w:r w:rsidR="00744A93" w:rsidRPr="00782EF3">
        <w:rPr>
          <w:rFonts w:ascii="Times New Roman" w:hAnsi="Times New Roman"/>
          <w:sz w:val="24"/>
          <w:szCs w:val="24"/>
        </w:rPr>
        <w:t>літрів</w:t>
      </w:r>
      <w:r w:rsidR="00744A93" w:rsidRPr="00C07D5C">
        <w:rPr>
          <w:rFonts w:ascii="Times New Roman" w:hAnsi="Times New Roman"/>
          <w:sz w:val="24"/>
          <w:szCs w:val="24"/>
          <w:lang w:val="ru-RU"/>
        </w:rPr>
        <w:t>»</w:t>
      </w:r>
      <w:r w:rsidR="009B717B">
        <w:rPr>
          <w:rFonts w:ascii="Times New Roman" w:hAnsi="Times New Roman"/>
          <w:sz w:val="24"/>
          <w:szCs w:val="24"/>
          <w:lang w:val="ru-RU"/>
        </w:rPr>
        <w:t>.</w:t>
      </w:r>
    </w:p>
    <w:p w14:paraId="06D65666" w14:textId="3AD21617" w:rsidR="00FD63EB" w:rsidRDefault="00FD63EB" w:rsidP="009B717B">
      <w:pPr>
        <w:jc w:val="both"/>
        <w:rPr>
          <w:rFonts w:ascii="Times New Roman" w:hAnsi="Times New Roman" w:cs="Times New Roman"/>
          <w:sz w:val="24"/>
          <w:szCs w:val="24"/>
        </w:rPr>
      </w:pPr>
      <w:r w:rsidRPr="00FD63EB">
        <w:rPr>
          <w:rFonts w:ascii="Times New Roman" w:hAnsi="Times New Roman" w:cs="Times New Roman"/>
          <w:sz w:val="24"/>
          <w:szCs w:val="24"/>
        </w:rPr>
        <w:t>Строк дії талонів/паливних карток становить –  не менше 12 місяців з дати  активації талонів/паливних карток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E520A78" w14:textId="4DB07DC9" w:rsidR="00717CDC" w:rsidRDefault="00B15DFE" w:rsidP="009B717B">
      <w:pPr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B15DFE">
        <w:rPr>
          <w:rFonts w:ascii="Times New Roman" w:hAnsi="Times New Roman" w:cs="Times New Roman"/>
          <w:sz w:val="24"/>
          <w:szCs w:val="24"/>
        </w:rPr>
        <w:t xml:space="preserve">Учасник має підтвердити знаходження не менше 1 (однієї) власної або партнерської АЗС </w:t>
      </w:r>
      <w:r w:rsidRPr="00B15DFE">
        <w:rPr>
          <w:rFonts w:ascii="Times New Roman" w:hAnsi="Times New Roman" w:cs="Times New Roman"/>
          <w:b/>
          <w:sz w:val="24"/>
          <w:szCs w:val="24"/>
        </w:rPr>
        <w:t>у кожному обласному адміністративному центрі України</w:t>
      </w:r>
      <w:r w:rsidRPr="00B15DFE">
        <w:rPr>
          <w:rFonts w:ascii="Times New Roman" w:hAnsi="Times New Roman" w:cs="Times New Roman"/>
          <w:sz w:val="24"/>
          <w:szCs w:val="24"/>
        </w:rPr>
        <w:t xml:space="preserve"> (крім тимчасово окупованих територій) </w:t>
      </w:r>
      <w:r w:rsidRPr="00B15DFE">
        <w:rPr>
          <w:rFonts w:ascii="Times New Roman" w:hAnsi="Times New Roman" w:cs="Times New Roman"/>
          <w:b/>
          <w:sz w:val="24"/>
          <w:szCs w:val="24"/>
        </w:rPr>
        <w:t>та/або із радіусом віддалення від такого обласного адміністративного центру не більше ніж на 10 км</w:t>
      </w:r>
      <w:r w:rsidRPr="00B15DFE">
        <w:rPr>
          <w:rFonts w:ascii="Times New Roman" w:hAnsi="Times New Roman" w:cs="Times New Roman"/>
          <w:sz w:val="24"/>
          <w:szCs w:val="24"/>
        </w:rPr>
        <w:t xml:space="preserve"> та надати перелік таких АЗС у складі тендерної пропозиції з зазначенням назви АЗС або бренду, та адрес їх розташування. </w:t>
      </w:r>
      <w:r>
        <w:rPr>
          <w:rFonts w:ascii="Times New Roman" w:hAnsi="Times New Roman" w:cs="Times New Roman"/>
          <w:sz w:val="24"/>
          <w:szCs w:val="24"/>
        </w:rPr>
        <w:br/>
      </w:r>
      <w:r w:rsidRPr="00B15DFE">
        <w:rPr>
          <w:rFonts w:ascii="Times New Roman" w:hAnsi="Times New Roman" w:cs="Times New Roman"/>
          <w:sz w:val="24"/>
          <w:szCs w:val="24"/>
        </w:rPr>
        <w:t>Для Херсонського регіону доста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15DFE">
        <w:rPr>
          <w:rFonts w:ascii="Times New Roman" w:hAnsi="Times New Roman" w:cs="Times New Roman"/>
          <w:sz w:val="24"/>
          <w:szCs w:val="24"/>
        </w:rPr>
        <w:t>ньо наявності не менше 1 (однієї) власної або партнерської АЗС у межах міста Херсон та/або Херсонської області.</w:t>
      </w:r>
    </w:p>
    <w:sectPr w:rsidR="00717CDC" w:rsidSect="009048F0">
      <w:pgSz w:w="11906" w:h="16838"/>
      <w:pgMar w:top="990" w:right="850" w:bottom="82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4FDA"/>
    <w:multiLevelType w:val="hybridMultilevel"/>
    <w:tmpl w:val="F1B8D55C"/>
    <w:lvl w:ilvl="0" w:tplc="4224B1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FD5551F"/>
    <w:multiLevelType w:val="multilevel"/>
    <w:tmpl w:val="AB3ED3AE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2.%3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3.%4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4.%5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5.%6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6.%7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7.%8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8.%9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E204576"/>
    <w:multiLevelType w:val="hybridMultilevel"/>
    <w:tmpl w:val="F4C6EAD6"/>
    <w:lvl w:ilvl="0" w:tplc="108C48E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A3E7141"/>
    <w:multiLevelType w:val="multilevel"/>
    <w:tmpl w:val="10E0A138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2.%3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3.%4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4.%5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5.%6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6.%7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7.%8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8.%9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236C4"/>
    <w:multiLevelType w:val="hybridMultilevel"/>
    <w:tmpl w:val="0456B996"/>
    <w:lvl w:ilvl="0" w:tplc="BC082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333333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F6340"/>
    <w:multiLevelType w:val="hybridMultilevel"/>
    <w:tmpl w:val="ABE4EFDC"/>
    <w:lvl w:ilvl="0" w:tplc="514EB2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77314">
    <w:abstractNumId w:val="3"/>
  </w:num>
  <w:num w:numId="2" w16cid:durableId="507908389">
    <w:abstractNumId w:val="1"/>
  </w:num>
  <w:num w:numId="3" w16cid:durableId="114374694">
    <w:abstractNumId w:val="0"/>
  </w:num>
  <w:num w:numId="4" w16cid:durableId="857550861">
    <w:abstractNumId w:val="6"/>
  </w:num>
  <w:num w:numId="5" w16cid:durableId="1413237075">
    <w:abstractNumId w:val="5"/>
  </w:num>
  <w:num w:numId="6" w16cid:durableId="1522544866">
    <w:abstractNumId w:val="2"/>
  </w:num>
  <w:num w:numId="7" w16cid:durableId="1837915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cinjF6G1snUu59b9lSRV4Mju1XH61/iubOFU/bVtcrhbCkMqXf220+tqy+7Di33qkOzxGy9+0AJa5zH4E3//gQ==" w:salt="dwelu4QBH+FsPu8btclk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DC"/>
    <w:rsid w:val="00000064"/>
    <w:rsid w:val="000137BC"/>
    <w:rsid w:val="000234D7"/>
    <w:rsid w:val="001175C7"/>
    <w:rsid w:val="00147B86"/>
    <w:rsid w:val="00161FA9"/>
    <w:rsid w:val="001C6BE7"/>
    <w:rsid w:val="001F7317"/>
    <w:rsid w:val="002A5014"/>
    <w:rsid w:val="002B65CB"/>
    <w:rsid w:val="002F1BCC"/>
    <w:rsid w:val="003A2A75"/>
    <w:rsid w:val="00450D47"/>
    <w:rsid w:val="004C2EA5"/>
    <w:rsid w:val="00513C41"/>
    <w:rsid w:val="005575D5"/>
    <w:rsid w:val="00587FD6"/>
    <w:rsid w:val="005B0A58"/>
    <w:rsid w:val="006832D6"/>
    <w:rsid w:val="0069201B"/>
    <w:rsid w:val="00694485"/>
    <w:rsid w:val="006A4C14"/>
    <w:rsid w:val="006E051A"/>
    <w:rsid w:val="00717CDC"/>
    <w:rsid w:val="00744A93"/>
    <w:rsid w:val="007648E6"/>
    <w:rsid w:val="007820AA"/>
    <w:rsid w:val="00782EF3"/>
    <w:rsid w:val="007A09A9"/>
    <w:rsid w:val="007B6553"/>
    <w:rsid w:val="007F4A9A"/>
    <w:rsid w:val="008B7645"/>
    <w:rsid w:val="008C7AB9"/>
    <w:rsid w:val="008D3062"/>
    <w:rsid w:val="008F4AE5"/>
    <w:rsid w:val="009048F0"/>
    <w:rsid w:val="00930DFA"/>
    <w:rsid w:val="0096726B"/>
    <w:rsid w:val="009A7164"/>
    <w:rsid w:val="009B717B"/>
    <w:rsid w:val="00A43CAC"/>
    <w:rsid w:val="00AD3F56"/>
    <w:rsid w:val="00AF0F65"/>
    <w:rsid w:val="00AF3958"/>
    <w:rsid w:val="00B06A5A"/>
    <w:rsid w:val="00B15DFE"/>
    <w:rsid w:val="00B24951"/>
    <w:rsid w:val="00B80A3A"/>
    <w:rsid w:val="00B83384"/>
    <w:rsid w:val="00BA2E3F"/>
    <w:rsid w:val="00BB6C33"/>
    <w:rsid w:val="00BC1C6A"/>
    <w:rsid w:val="00BF0282"/>
    <w:rsid w:val="00BF3768"/>
    <w:rsid w:val="00C02FB9"/>
    <w:rsid w:val="00C07D5C"/>
    <w:rsid w:val="00C53645"/>
    <w:rsid w:val="00C934F5"/>
    <w:rsid w:val="00CA1F93"/>
    <w:rsid w:val="00CB08DC"/>
    <w:rsid w:val="00CB0B97"/>
    <w:rsid w:val="00D17B32"/>
    <w:rsid w:val="00D23364"/>
    <w:rsid w:val="00D467F1"/>
    <w:rsid w:val="00D80101"/>
    <w:rsid w:val="00D865B9"/>
    <w:rsid w:val="00DC0220"/>
    <w:rsid w:val="00DE79BA"/>
    <w:rsid w:val="00F50E16"/>
    <w:rsid w:val="00F521B7"/>
    <w:rsid w:val="00F774B5"/>
    <w:rsid w:val="00F82371"/>
    <w:rsid w:val="00FC7DC7"/>
    <w:rsid w:val="00FD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3691"/>
  <w15:chartTrackingRefBased/>
  <w15:docId w15:val="{6C26C9F6-CFD4-4AF2-8878-5DB830B2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B6553"/>
    <w:rPr>
      <w:rFonts w:ascii="Segoe UI" w:hAnsi="Segoe UI" w:cs="Segoe UI"/>
      <w:sz w:val="18"/>
      <w:szCs w:val="18"/>
    </w:r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B83384"/>
    <w:pPr>
      <w:ind w:left="720"/>
      <w:contextualSpacing/>
    </w:pPr>
  </w:style>
  <w:style w:type="character" w:styleId="a7">
    <w:name w:val="Strong"/>
    <w:uiPriority w:val="22"/>
    <w:qFormat/>
    <w:rsid w:val="00717CDC"/>
    <w:rPr>
      <w:b/>
      <w:bCs/>
    </w:rPr>
  </w:style>
  <w:style w:type="character" w:styleId="a8">
    <w:name w:val="Hyperlink"/>
    <w:uiPriority w:val="99"/>
    <w:unhideWhenUsed/>
    <w:rsid w:val="00717CDC"/>
    <w:rPr>
      <w:color w:val="0000FF"/>
      <w:u w:val="single"/>
    </w:rPr>
  </w:style>
  <w:style w:type="character" w:customStyle="1" w:styleId="a6">
    <w:name w:val="Абзац списку Знак"/>
    <w:aliases w:val="Elenco Normale Знак,List Paragraph Знак,Список уровня 2 Знак,название табл/рис Знак,Chapter10 Знак"/>
    <w:link w:val="a5"/>
    <w:uiPriority w:val="34"/>
    <w:rsid w:val="00717CDC"/>
  </w:style>
  <w:style w:type="paragraph" w:styleId="a9">
    <w:name w:val="Normal (Web)"/>
    <w:basedOn w:val="a"/>
    <w:uiPriority w:val="99"/>
    <w:semiHidden/>
    <w:unhideWhenUsed/>
    <w:rsid w:val="0000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782EF3"/>
    <w:rPr>
      <w:i/>
      <w:iCs/>
    </w:rPr>
  </w:style>
  <w:style w:type="paragraph" w:customStyle="1" w:styleId="TableParagraph">
    <w:name w:val="Table Paragraph"/>
    <w:basedOn w:val="a"/>
    <w:rsid w:val="0096726B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7-2013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1164</Words>
  <Characters>665</Characters>
  <Application>Microsoft Office Word</Application>
  <DocSecurity>8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user0989</dc:creator>
  <cp:keywords/>
  <dc:description/>
  <cp:lastModifiedBy>Evhenii Kochyn</cp:lastModifiedBy>
  <cp:revision>3</cp:revision>
  <dcterms:created xsi:type="dcterms:W3CDTF">2025-05-07T06:56:00Z</dcterms:created>
  <dcterms:modified xsi:type="dcterms:W3CDTF">2025-09-08T07:32:00Z</dcterms:modified>
</cp:coreProperties>
</file>